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41BD"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ЗВІТ ПРО РЕЗУЛЬТАТИ САМООЦІНЮВАННЯ</w:t>
      </w:r>
    </w:p>
    <w:p w14:paraId="7162BDF5"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ІІІ. Компонент «Формування кадрового складу та підвищення кваліфікації педагогічних працівників»</w:t>
      </w:r>
    </w:p>
    <w:p w14:paraId="741E5916" w14:textId="77777777"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Відповідно до Закону України «Про дошкільну освіту», Методичних рекомендацій з питань формування внутрішньої системи забезпечення якості дошкільної освіти, затверджених наказом Міністерства освіти і науки України від 04.03.2025 № 407, а також на підставі Положення про внутрішню систему забезпечення якості освіти закладу дошкільної освіти, у закладі проведено внутрішнє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за напрямом: ІІІ компонент «Формування кадрового складу та підвищення кваліфікації педагогічних працівників». Під час вивчення враховано умови воєнного стану, періодичні повітряні тривоги, вимушену роботу в сховищі, підвищене емоційне навантаження на педагогів, потребу у психологічній стабілізації дітей та подоланні освітніх втрат, що виникають унаслідок переривання освітнього процесу.</w:t>
      </w:r>
    </w:p>
    <w:p w14:paraId="4B4C8F36" w14:textId="77777777"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У ході вивчення було використано такі методи збору інформації: вивчення кадрової та організаційно-розпорядчої документації, аналіз посадових інструкцій, наказів, протоколів педагогічної ради, анкетування адміністрації, вихователя-методиста і педагогічних працівників, аналіз карток контролю та матеріалів з підвищення кваліфікації, узагальнення поіменних результатів за підрозділом 3.3, а також аналіз додаткових матеріалів щодо професійного супроводу, наставництва,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оцінювання, роботи з дітьми та комунікації з батьками.</w:t>
      </w:r>
    </w:p>
    <w:tbl>
      <w:tblPr>
        <w:tblW w:w="0" w:type="auto"/>
        <w:jc w:val="center"/>
        <w:tblCellMar>
          <w:top w:w="15" w:type="dxa"/>
          <w:left w:w="15" w:type="dxa"/>
          <w:bottom w:w="15" w:type="dxa"/>
          <w:right w:w="15" w:type="dxa"/>
        </w:tblCellMar>
        <w:tblLook w:val="04A0" w:firstRow="1" w:lastRow="0" w:firstColumn="1" w:lastColumn="0" w:noHBand="0" w:noVBand="1"/>
      </w:tblPr>
      <w:tblGrid>
        <w:gridCol w:w="1976"/>
        <w:gridCol w:w="1979"/>
        <w:gridCol w:w="2167"/>
        <w:gridCol w:w="2558"/>
        <w:gridCol w:w="949"/>
      </w:tblGrid>
      <w:tr w:rsidR="0099173A" w:rsidRPr="0099173A" w14:paraId="453383F7" w14:textId="77777777">
        <w:trPr>
          <w:trHeight w:val="1134"/>
          <w:tblHeader/>
          <w:jc w:val="center"/>
        </w:trPr>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531EEBF3" w14:textId="77777777" w:rsidR="0099173A" w:rsidRPr="0099173A" w:rsidRDefault="0099173A" w:rsidP="0099173A">
            <w:pPr>
              <w:spacing w:after="0" w:line="240" w:lineRule="auto"/>
              <w:jc w:val="center"/>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Вимога / правило організації освітніх і управлінських процесів</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644EA13E" w14:textId="77777777" w:rsidR="0099173A" w:rsidRPr="0099173A" w:rsidRDefault="0099173A" w:rsidP="0099173A">
            <w:pPr>
              <w:spacing w:after="0" w:line="240" w:lineRule="auto"/>
              <w:jc w:val="center"/>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Критерії оцінювання</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378CAACE" w14:textId="77777777" w:rsidR="0099173A" w:rsidRPr="0099173A" w:rsidRDefault="0099173A" w:rsidP="0099173A">
            <w:pPr>
              <w:spacing w:after="0" w:line="240" w:lineRule="auto"/>
              <w:jc w:val="center"/>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Індикатори оцінювання</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2A816E2A" w14:textId="77777777" w:rsidR="0099173A" w:rsidRPr="0099173A" w:rsidRDefault="0099173A" w:rsidP="0099173A">
            <w:pPr>
              <w:spacing w:after="0" w:line="240" w:lineRule="auto"/>
              <w:ind w:firstLine="419"/>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Опис стану дотримання вимог, досягнення та потреби закладу освіти в удосконаленні освітньої діяльності</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426C061E" w14:textId="77777777" w:rsidR="0099173A" w:rsidRPr="0099173A" w:rsidRDefault="0099173A" w:rsidP="0099173A">
            <w:pPr>
              <w:spacing w:after="0" w:line="240" w:lineRule="auto"/>
              <w:ind w:left="113" w:right="113"/>
              <w:jc w:val="center"/>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Бали</w:t>
            </w:r>
          </w:p>
        </w:tc>
      </w:tr>
      <w:tr w:rsidR="0099173A" w:rsidRPr="0099173A" w14:paraId="3B46DFF5"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45A771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D98924F"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131EDCA"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3.1.1.1. Здійснюються заходи щодо укомплектування кадрового складу відповідно до штатних нормативів та типу організації освітньої діяльності (наявність / відсутність вакансій)</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37C396B" w14:textId="4A46A15B"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 результатами вивчення штатного розпису, кадрових наказів, списку педагогічних працівників, матеріалів тарифікації, картки комплексного вивчення, а також узагальнення результатів анкетування </w:t>
            </w:r>
            <w:r w:rsidR="007168BD">
              <w:rPr>
                <w:rFonts w:ascii="Times New Roman" w:eastAsia="Times New Roman" w:hAnsi="Times New Roman" w:cs="Times New Roman"/>
                <w:color w:val="000000"/>
                <w:kern w:val="0"/>
                <w:sz w:val="24"/>
                <w:szCs w:val="24"/>
                <w:lang w:eastAsia="uk-UA"/>
                <w14:ligatures w14:val="none"/>
              </w:rPr>
              <w:t>керівника</w:t>
            </w:r>
            <w:r w:rsidRPr="0099173A">
              <w:rPr>
                <w:rFonts w:ascii="Times New Roman" w:eastAsia="Times New Roman" w:hAnsi="Times New Roman" w:cs="Times New Roman"/>
                <w:color w:val="000000"/>
                <w:kern w:val="0"/>
                <w:sz w:val="24"/>
                <w:szCs w:val="24"/>
                <w:lang w:eastAsia="uk-UA"/>
                <w14:ligatures w14:val="none"/>
              </w:rPr>
              <w:t xml:space="preserve">, педагогічних працівників і матеріалів їх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встановлено, що наявний кадровий склад у цілому забезпечує функціонування закладу відповідно до штатних нормативів і типу організації освітньої діяльності. У закладі забезпечено роботу вікових, </w:t>
            </w:r>
            <w:r w:rsidRPr="0099173A">
              <w:rPr>
                <w:rFonts w:ascii="Times New Roman" w:eastAsia="Times New Roman" w:hAnsi="Times New Roman" w:cs="Times New Roman"/>
                <w:color w:val="000000"/>
                <w:kern w:val="0"/>
                <w:sz w:val="24"/>
                <w:szCs w:val="24"/>
                <w:lang w:eastAsia="uk-UA"/>
                <w14:ligatures w14:val="none"/>
              </w:rPr>
              <w:lastRenderedPageBreak/>
              <w:t>інклюзивних груп, а також діяльність музичного керівника, асистент</w:t>
            </w:r>
            <w:r w:rsidR="007168BD">
              <w:rPr>
                <w:rFonts w:ascii="Times New Roman" w:eastAsia="Times New Roman" w:hAnsi="Times New Roman" w:cs="Times New Roman"/>
                <w:color w:val="000000"/>
                <w:kern w:val="0"/>
                <w:sz w:val="24"/>
                <w:szCs w:val="24"/>
                <w:lang w:eastAsia="uk-UA"/>
                <w14:ligatures w14:val="none"/>
              </w:rPr>
              <w:t>а</w:t>
            </w:r>
            <w:r w:rsidRPr="0099173A">
              <w:rPr>
                <w:rFonts w:ascii="Times New Roman" w:eastAsia="Times New Roman" w:hAnsi="Times New Roman" w:cs="Times New Roman"/>
                <w:color w:val="000000"/>
                <w:kern w:val="0"/>
                <w:sz w:val="24"/>
                <w:szCs w:val="24"/>
                <w:lang w:eastAsia="uk-UA"/>
                <w14:ligatures w14:val="none"/>
              </w:rPr>
              <w:t xml:space="preserve"> вихователя</w:t>
            </w:r>
            <w:r w:rsidR="007168BD">
              <w:rPr>
                <w:rFonts w:ascii="Times New Roman" w:eastAsia="Times New Roman" w:hAnsi="Times New Roman" w:cs="Times New Roman"/>
                <w:color w:val="000000"/>
                <w:kern w:val="0"/>
                <w:sz w:val="24"/>
                <w:szCs w:val="24"/>
                <w:lang w:eastAsia="uk-UA"/>
                <w14:ligatures w14:val="none"/>
              </w:rPr>
              <w:t>.</w:t>
            </w:r>
            <w:r w:rsidRPr="0099173A">
              <w:rPr>
                <w:rFonts w:ascii="Times New Roman" w:eastAsia="Times New Roman" w:hAnsi="Times New Roman" w:cs="Times New Roman"/>
                <w:color w:val="000000"/>
                <w:kern w:val="0"/>
                <w:sz w:val="24"/>
                <w:szCs w:val="24"/>
                <w:lang w:eastAsia="uk-UA"/>
                <w14:ligatures w14:val="none"/>
              </w:rPr>
              <w:t xml:space="preserve"> Аналіз документальних матеріалів і результатів анкетування засвідчив, що наявний кадровий ресурс дає змогу підтримувати безперервність освітнього процесу в умовах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дітей в сховищі та необхідності компенсувати освітні втрати. </w:t>
            </w:r>
          </w:p>
          <w:p w14:paraId="5FB3B24F"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Проте потребує подальшої уваги планування кадрового резерву, своєчасне кадрове підсилення окремих напрямів роботи та визначення механізмів оперативного заміщення у разі тривалих безпекових або кадрових ускладнень.</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BCC64E2"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1804E530"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90A9A2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6C80C4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38BD849"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3.1.1.2. Здійснюється перевірка відповідності кандидатів на посади працівників закладу дошкільної освіти. Всі педагогічні працівники, які призначаються на відповідні посади, мають необхідні </w:t>
            </w:r>
            <w:r w:rsidRPr="0099173A">
              <w:rPr>
                <w:rFonts w:ascii="Times New Roman" w:eastAsia="Times New Roman" w:hAnsi="Times New Roman" w:cs="Times New Roman"/>
                <w:color w:val="000000"/>
                <w:kern w:val="0"/>
                <w:sz w:val="24"/>
                <w:szCs w:val="24"/>
                <w:lang w:eastAsia="uk-UA"/>
                <w14:ligatures w14:val="none"/>
              </w:rPr>
              <w:lastRenderedPageBreak/>
              <w:t>документи, визначені законодавством для такого призначення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6F52FD9"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Аналіз наказів про прийняття на роботу, матеріалів особових справ, документів про освіту та посадових підстав засвідчив, що призначення працівників здійснюється з дотриманням законодавчих вимог. Документи, подані до вивчення, підтверджують </w:t>
            </w:r>
            <w:r w:rsidRPr="0099173A">
              <w:rPr>
                <w:rFonts w:ascii="Times New Roman" w:eastAsia="Times New Roman" w:hAnsi="Times New Roman" w:cs="Times New Roman"/>
                <w:color w:val="000000"/>
                <w:kern w:val="0"/>
                <w:sz w:val="24"/>
                <w:szCs w:val="24"/>
                <w:lang w:eastAsia="uk-UA"/>
                <w14:ligatures w14:val="none"/>
              </w:rPr>
              <w:lastRenderedPageBreak/>
              <w:t>наявність відповідної освіти й фахового статусу працівників. </w:t>
            </w:r>
          </w:p>
          <w:p w14:paraId="3739950A" w14:textId="12A8FFD2"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7176831" w14:textId="35543DD3" w:rsidR="0099173A" w:rsidRPr="0099173A" w:rsidRDefault="007168BD" w:rsidP="0099173A">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4</w:t>
            </w:r>
          </w:p>
        </w:tc>
      </w:tr>
      <w:tr w:rsidR="0099173A" w:rsidRPr="0099173A" w14:paraId="65AADBDA"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ED91D8F"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A4FB67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F18B47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3.1.1.3. Призначення, переведення на іншу посаду та звільнення з посади працівників закладу освіти здійснюється відповідно до законодавства</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1CF6DDB"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Вивчення наказів і супровідної документації свідчить, що прийняття, переведення та інші кадрові рішення оформлюються в установленому порядку. Працівники ознайомлюються з рішеннями під підпис, а кадрові процеси мають документальне підтвердження. З огляду на особливості функціонування закладу в умовах воєнного стану це забезпечує правову визначеність, організаційну стабільність і збереження безперервності роботи педагогічного колективу. </w:t>
            </w:r>
          </w:p>
          <w:p w14:paraId="5DB6285F"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Потреба закладу полягає у підтриманні оперативності внесення змін до кадрових документів при зміні умов праці.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037BF18"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4</w:t>
            </w:r>
          </w:p>
        </w:tc>
      </w:tr>
      <w:tr w:rsidR="0099173A" w:rsidRPr="0099173A" w14:paraId="31202056"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6C115C1"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86C8BF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742706E"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3.1.1.4. Залучення будь-яких осіб до участі в освітньому процесі (проведенні занять, інших заходів) здійснюється за рішенням </w:t>
            </w:r>
            <w:r w:rsidRPr="0099173A">
              <w:rPr>
                <w:rFonts w:ascii="Times New Roman" w:eastAsia="Times New Roman" w:hAnsi="Times New Roman" w:cs="Times New Roman"/>
                <w:color w:val="000000"/>
                <w:kern w:val="0"/>
                <w:sz w:val="24"/>
                <w:szCs w:val="24"/>
                <w:lang w:eastAsia="uk-UA"/>
                <w14:ligatures w14:val="none"/>
              </w:rPr>
              <w:lastRenderedPageBreak/>
              <w:t>керівника закладу освіти</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ADFDC70" w14:textId="5332DCB1"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Документи управлінського супроводу та організаційні матеріали свідчать, що залучення зовнішніх фахівців, практикантів, учасників окремих заходів і консультантів </w:t>
            </w:r>
            <w:r w:rsidRPr="0099173A">
              <w:rPr>
                <w:rFonts w:ascii="Times New Roman" w:eastAsia="Times New Roman" w:hAnsi="Times New Roman" w:cs="Times New Roman"/>
                <w:color w:val="000000"/>
                <w:kern w:val="0"/>
                <w:sz w:val="24"/>
                <w:szCs w:val="24"/>
                <w:lang w:eastAsia="uk-UA"/>
                <w14:ligatures w14:val="none"/>
              </w:rPr>
              <w:lastRenderedPageBreak/>
              <w:t>відбувається за рішенням керівника закладу. Практичне вивчення роботи інклюзивних</w:t>
            </w:r>
            <w:r w:rsidR="007168BD">
              <w:rPr>
                <w:rFonts w:ascii="Times New Roman" w:eastAsia="Times New Roman" w:hAnsi="Times New Roman" w:cs="Times New Roman"/>
                <w:color w:val="000000"/>
                <w:kern w:val="0"/>
                <w:sz w:val="24"/>
                <w:szCs w:val="24"/>
                <w:lang w:eastAsia="uk-UA"/>
                <w14:ligatures w14:val="none"/>
              </w:rPr>
              <w:t xml:space="preserve"> </w:t>
            </w:r>
            <w:r w:rsidRPr="0099173A">
              <w:rPr>
                <w:rFonts w:ascii="Times New Roman" w:eastAsia="Times New Roman" w:hAnsi="Times New Roman" w:cs="Times New Roman"/>
                <w:color w:val="000000"/>
                <w:kern w:val="0"/>
                <w:sz w:val="24"/>
                <w:szCs w:val="24"/>
                <w:lang w:eastAsia="uk-UA"/>
                <w14:ligatures w14:val="none"/>
              </w:rPr>
              <w:t>груп показало, що питання допуску сторонніх осіб, а також координації участі фахівців супроводу мають безпосередній вплив на безпеку дітей і впорядкованість освітнього процесу. Потребує деталізації локальний алгоритм фіксації окремих випадків залучення зовнішніх осіб у кризових умовах.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918A289"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7EC1231F"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885506B"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D6AF62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B723BD7"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3.1.1.5. Педагогічному працівнику, який не має досвіду педагогічної діяльності, та/або здобувачу фахової </w:t>
            </w:r>
            <w:proofErr w:type="spellStart"/>
            <w:r w:rsidRPr="0099173A">
              <w:rPr>
                <w:rFonts w:ascii="Times New Roman" w:eastAsia="Times New Roman" w:hAnsi="Times New Roman" w:cs="Times New Roman"/>
                <w:color w:val="000000"/>
                <w:kern w:val="0"/>
                <w:sz w:val="24"/>
                <w:szCs w:val="24"/>
                <w:lang w:eastAsia="uk-UA"/>
                <w14:ligatures w14:val="none"/>
              </w:rPr>
              <w:t>передвищої</w:t>
            </w:r>
            <w:proofErr w:type="spellEnd"/>
            <w:r w:rsidRPr="0099173A">
              <w:rPr>
                <w:rFonts w:ascii="Times New Roman" w:eastAsia="Times New Roman" w:hAnsi="Times New Roman" w:cs="Times New Roman"/>
                <w:color w:val="000000"/>
                <w:kern w:val="0"/>
                <w:sz w:val="24"/>
                <w:szCs w:val="24"/>
                <w:lang w:eastAsia="uk-UA"/>
                <w14:ligatures w14:val="none"/>
              </w:rPr>
              <w:t xml:space="preserve"> чи вищої освіти, який проходить практику, для набуття педагогічної майстерності за рішенням керівника закладу освіти призначається педагог-наставник</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86E82BF" w14:textId="5593EFAE"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Матеріали практичного вивчення професійної діяльності молодих педагогів — асистента вихователя </w:t>
            </w:r>
            <w:r w:rsidR="007168BD">
              <w:rPr>
                <w:rFonts w:ascii="Times New Roman" w:eastAsia="Times New Roman" w:hAnsi="Times New Roman" w:cs="Times New Roman"/>
                <w:color w:val="000000"/>
                <w:kern w:val="0"/>
                <w:sz w:val="24"/>
                <w:szCs w:val="24"/>
                <w:lang w:eastAsia="uk-UA"/>
                <w14:ligatures w14:val="none"/>
              </w:rPr>
              <w:t xml:space="preserve">та 2 вихователів </w:t>
            </w:r>
            <w:r w:rsidRPr="0099173A">
              <w:rPr>
                <w:rFonts w:ascii="Times New Roman" w:eastAsia="Times New Roman" w:hAnsi="Times New Roman" w:cs="Times New Roman"/>
                <w:color w:val="000000"/>
                <w:kern w:val="0"/>
                <w:sz w:val="24"/>
                <w:szCs w:val="24"/>
                <w:lang w:eastAsia="uk-UA"/>
                <w14:ligatures w14:val="none"/>
              </w:rPr>
              <w:t xml:space="preserve">засвідчили, що в закладі створено належні організаційно-методичні умови для їхньої професійної адаптації. Під час вивчення проаналізовано індивідуальні картки контролю, матеріали планування, окремі зразки робочої документації, результати консультацій та форми методичного супроводу. Установлено, що </w:t>
            </w:r>
            <w:r w:rsidR="007168BD">
              <w:rPr>
                <w:rFonts w:ascii="Times New Roman" w:eastAsia="Times New Roman" w:hAnsi="Times New Roman" w:cs="Times New Roman"/>
                <w:color w:val="000000"/>
                <w:kern w:val="0"/>
                <w:sz w:val="24"/>
                <w:szCs w:val="24"/>
                <w:lang w:eastAsia="uk-UA"/>
                <w14:ligatures w14:val="none"/>
              </w:rPr>
              <w:t xml:space="preserve">керівником </w:t>
            </w:r>
            <w:r w:rsidRPr="0099173A">
              <w:rPr>
                <w:rFonts w:ascii="Times New Roman" w:eastAsia="Times New Roman" w:hAnsi="Times New Roman" w:cs="Times New Roman"/>
                <w:color w:val="000000"/>
                <w:kern w:val="0"/>
                <w:sz w:val="24"/>
                <w:szCs w:val="24"/>
                <w:lang w:eastAsia="uk-UA"/>
                <w14:ligatures w14:val="none"/>
              </w:rPr>
              <w:t xml:space="preserve">закладу та забезпечується </w:t>
            </w:r>
            <w:r w:rsidRPr="0099173A">
              <w:rPr>
                <w:rFonts w:ascii="Times New Roman" w:eastAsia="Times New Roman" w:hAnsi="Times New Roman" w:cs="Times New Roman"/>
                <w:color w:val="000000"/>
                <w:kern w:val="0"/>
                <w:sz w:val="24"/>
                <w:szCs w:val="24"/>
                <w:lang w:eastAsia="uk-UA"/>
                <w14:ligatures w14:val="none"/>
              </w:rPr>
              <w:lastRenderedPageBreak/>
              <w:t>консультативна допомога з питань ведення документації, планування професійної діяльності, організації освітнього процесу в умовах воєнного стану, дотримання безпекових алгоритмів, а також входження молодих працівників у специфіку інклюзивного та соціально-педагогічного супроводу.</w:t>
            </w:r>
          </w:p>
          <w:p w14:paraId="329A927C"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Аналіз індивідуальних карток контролю підтвердив, що для зазначених педагогічних працівників уже здійснюється професійний супровід, однак вони й надалі потребують послідовного наставництва, регулярного зворотного зв’язку, практичних рекомендацій щодо самоаналізу власної діяльності, удосконалення планування та адаптації роботи до умов інклюзивного освітнього середовища, освітніх втрат дітей і періодичних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xml:space="preserve">. Особливої уваги потребує підтримка у виборі пріоритетів </w:t>
            </w:r>
            <w:r w:rsidRPr="0099173A">
              <w:rPr>
                <w:rFonts w:ascii="Times New Roman" w:eastAsia="Times New Roman" w:hAnsi="Times New Roman" w:cs="Times New Roman"/>
                <w:color w:val="000000"/>
                <w:kern w:val="0"/>
                <w:sz w:val="24"/>
                <w:szCs w:val="24"/>
                <w:lang w:eastAsia="uk-UA"/>
                <w14:ligatures w14:val="none"/>
              </w:rPr>
              <w:lastRenderedPageBreak/>
              <w:t>професійного розвитку, систематизації матеріалів власного досвіду та фіксації результатів професійного зростання.</w:t>
            </w:r>
          </w:p>
          <w:p w14:paraId="6EF26241"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Проте:  потребує подальшого посилення практика системного документування індивідуальних маршрутів наставницького супроводу молодих і новопризначених педагогів;  визначати етапи професійної адаптації педагогів;  проміжні результати та очікувані показники професійного становлення кожного працівника.</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3B05531"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7CCC71C0"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26D52CC"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70E43BC"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949652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3.1.1.6.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FBA6B8C" w14:textId="275ECF7D"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 результатами вивчення локальних матеріалів, індивідуальних карток контролю педагогів, матеріалів методичного супроводу та узагальнення результатів практичного вивчення встановлено, що в закладі застосовуються переважно моральні форми визнання діяльності педагогів-наставників, які здійснюють професійний супровід молодих і </w:t>
            </w:r>
            <w:r w:rsidRPr="0099173A">
              <w:rPr>
                <w:rFonts w:ascii="Times New Roman" w:eastAsia="Times New Roman" w:hAnsi="Times New Roman" w:cs="Times New Roman"/>
                <w:color w:val="000000"/>
                <w:kern w:val="0"/>
                <w:sz w:val="24"/>
                <w:szCs w:val="24"/>
                <w:lang w:eastAsia="uk-UA"/>
                <w14:ligatures w14:val="none"/>
              </w:rPr>
              <w:lastRenderedPageBreak/>
              <w:t xml:space="preserve">новопризначених працівників. Практичне вивчення підтвердило, що наставницька допомога реалізується через індивідуальні консультації, аналіз документації, допомогу в плануванні освітньої діяльності, обговорення результатів контролю, надання рекомендацій щодо організації роботи в умовах інклюзивного середовища,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дітей в сховищі, а також щодо подолання освітніх втрат і підвищеної тривожності дітей. У закладі використовуються такі форми морального заохочення наставницької діяльності, як подяки, відзначення на педагогічних радах, урахування наставницької роботи під час внутрішнього оцінювання професійної діяльності та узагальнення результатів роботи педагогічного колективу. </w:t>
            </w:r>
          </w:p>
          <w:p w14:paraId="0DBCC6A9"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Проте аналіз поданих матеріалів засвідчив, що матеріальні механізми </w:t>
            </w:r>
            <w:r w:rsidRPr="0099173A">
              <w:rPr>
                <w:rFonts w:ascii="Times New Roman" w:eastAsia="Times New Roman" w:hAnsi="Times New Roman" w:cs="Times New Roman"/>
                <w:color w:val="000000"/>
                <w:kern w:val="0"/>
                <w:sz w:val="24"/>
                <w:szCs w:val="24"/>
                <w:lang w:eastAsia="uk-UA"/>
                <w14:ligatures w14:val="none"/>
              </w:rPr>
              <w:lastRenderedPageBreak/>
              <w:t>стимулювання наставників залишаються обмеженими, а локальні підходи до їх заохочення потребують більш чіткого нормативного врегулювання. Потребою закладу є посилення системності відзначення педагогів-наставників, які забезпечують професійну підтримку молодих і новопризначених працівників в умовах воєнного стану, високого емоційного навантаження та необхідності швидкої адаптації освітнього процесу до безпекових викликів.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E1DEAFB"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0084B258"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A34D965"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884E14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 Відповідність кадрового складу працівників закладу освіти штатним нормативам та типу організації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CC2C4EB"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3.1.1.7. Документи з кадрових питань, що супроводжують трудову діяльність працівників, формуються та ведуться відповідно до законодавства</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70955B1"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Під час вивчення кадрової документації, особових справ працівників, наказів з кадрових питань, матеріалів ознайомлення з посадовими інструкціями, документів щодо педагогічного навантаження, відпусток, переведення працівників і кадрових рішень встановлено, що документи з кадрових питань, які супроводжують трудову діяльність працівників закладу, у </w:t>
            </w:r>
            <w:r w:rsidRPr="0099173A">
              <w:rPr>
                <w:rFonts w:ascii="Times New Roman" w:eastAsia="Times New Roman" w:hAnsi="Times New Roman" w:cs="Times New Roman"/>
                <w:color w:val="000000"/>
                <w:kern w:val="0"/>
                <w:sz w:val="24"/>
                <w:szCs w:val="24"/>
                <w:lang w:eastAsia="uk-UA"/>
                <w14:ligatures w14:val="none"/>
              </w:rPr>
              <w:lastRenderedPageBreak/>
              <w:t xml:space="preserve">цілому формуються та ведуться відповідно до вимог чинного законодавства і правил організації діловодства. Документи систематизовано, що забезпечує правомірність кадрових дій, можливість простеження трудової історії кожного працівника, підтвердження його професійного статусу, педагогічного навантаження, змін у трудових відносинах та безперервності кадрового супроводу. Аналіз матеріалів вивчення підтвердив, що наявна документаційна база дає змогу здійснювати внутрішнє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не формально, а з опорою на реальні документи, які підтверджують кадрові процеси, професійне становлення педагогів і організаційні рішення адміністрації. </w:t>
            </w:r>
          </w:p>
          <w:p w14:paraId="6C295DD6" w14:textId="2F30ADB3"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A01C239" w14:textId="7A5F258E" w:rsidR="0099173A" w:rsidRPr="0099173A" w:rsidRDefault="00D94CB4" w:rsidP="0099173A">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4</w:t>
            </w:r>
          </w:p>
        </w:tc>
      </w:tr>
      <w:tr w:rsidR="0099173A" w:rsidRPr="0099173A" w14:paraId="2011D0A9"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DBA7ED4"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6A0994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3.1.1. Відповідність кадрового складу працівників закладу освіти штатним нормативам та типу організації </w:t>
            </w:r>
            <w:r w:rsidRPr="0099173A">
              <w:rPr>
                <w:rFonts w:ascii="Times New Roman" w:eastAsia="Times New Roman" w:hAnsi="Times New Roman" w:cs="Times New Roman"/>
                <w:color w:val="000000"/>
                <w:kern w:val="0"/>
                <w:sz w:val="24"/>
                <w:szCs w:val="24"/>
                <w:lang w:eastAsia="uk-UA"/>
                <w14:ligatures w14:val="none"/>
              </w:rPr>
              <w:lastRenderedPageBreak/>
              <w:t>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A262852"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3.1.1.8. Особові справи працівників формуються та ведуться відповідно до вимог Правил організації діловодства</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4E58350"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Під час вивчення особових справ педагогічних працівників, кадрових матеріалів, наказів з кадрових питань, документів атестаційного та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супроводу </w:t>
            </w:r>
            <w:r w:rsidRPr="0099173A">
              <w:rPr>
                <w:rFonts w:ascii="Times New Roman" w:eastAsia="Times New Roman" w:hAnsi="Times New Roman" w:cs="Times New Roman"/>
                <w:color w:val="000000"/>
                <w:kern w:val="0"/>
                <w:sz w:val="24"/>
                <w:szCs w:val="24"/>
                <w:lang w:eastAsia="uk-UA"/>
                <w14:ligatures w14:val="none"/>
              </w:rPr>
              <w:lastRenderedPageBreak/>
              <w:t xml:space="preserve">встановлено, що особові справи працівників у закладі загалом сформовані та ведуться відповідно до вимог Правил організації діловодства. Документи впорядковано, систематизовано, забезпечено їх належне зберігання, що підтверджує доказовість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та дає змогу простежити професійний шлях кожного працівника. </w:t>
            </w:r>
          </w:p>
          <w:p w14:paraId="23EB96BD" w14:textId="7D7371A8"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Проте аналіз матеріалів показав потребу в більш системному та регулярному поповненні окремих особових справ документами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періоду, підтвердженнями участі у підвищенні кваліфікації, професійних конкурсах, публікацій</w:t>
            </w:r>
            <w:r w:rsidR="00081C18">
              <w:rPr>
                <w:rFonts w:ascii="Times New Roman" w:eastAsia="Times New Roman" w:hAnsi="Times New Roman" w:cs="Times New Roman"/>
                <w:color w:val="000000"/>
                <w:kern w:val="0"/>
                <w:sz w:val="24"/>
                <w:szCs w:val="24"/>
                <w:lang w:eastAsia="uk-UA"/>
                <w14:ligatures w14:val="none"/>
              </w:rPr>
              <w:t xml:space="preserve">. </w:t>
            </w:r>
            <w:r w:rsidRPr="0099173A">
              <w:rPr>
                <w:rFonts w:ascii="Times New Roman" w:eastAsia="Times New Roman" w:hAnsi="Times New Roman" w:cs="Times New Roman"/>
                <w:color w:val="000000"/>
                <w:kern w:val="0"/>
                <w:sz w:val="24"/>
                <w:szCs w:val="24"/>
                <w:lang w:eastAsia="uk-UA"/>
                <w14:ligatures w14:val="none"/>
              </w:rPr>
              <w:t>Особливої актуальності це набуває в умовах воєнного стану, коли документи мають відображати не лише кадрову історію працівника, а й динаміку його професійного розвитку та готовність до роботи в кризових умовах.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002A21C"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35EFC243"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67E979E"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18B7964"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 Дотримання норм законодавства у трудових відносинах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EBCC7DE"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3.2.1.1. Посадові обов’язки (інструкції), графіки роботи працівників затверджуються та у разі потреби оновлюються на підставі наказу керівника</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B4C87FC"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Аналіз наказів, графіків роботи та посадових інструкцій підтвердив, що трудові функції педагогічних працівників визначено й затверджено в установленому порядку. Практичне вивчення діяльності педагогів засвідчило, що в умовах воєнного стану до організації праці фактично інтегровано додаткові безпекові аспекти: супровід дітей до укриття, коригування режиму дня, адаптацію занять до обмеженого простору, зміну форм освітньої взаємодії.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2099D99"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4</w:t>
            </w:r>
          </w:p>
        </w:tc>
      </w:tr>
      <w:tr w:rsidR="0099173A" w:rsidRPr="0099173A" w14:paraId="31A6AF7E"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9FC4959"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E96C055"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 Дотримання норм законодавства у трудових відносинах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85D776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3.2.1.2. Працівники ознайомлені з установчими документами, правилами внутрішнього розпорядку, колективним договором (за наявності), посадовими інструкціями, іншими умовами праці, обсягом робочого часу та відпочинку, умовами та розміром оплати праці, тривалістю щорічної відпустки</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4B9EA35" w14:textId="35B81362"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Матеріали ознайомлення працівників, кадрова документація, локальні акти закладу та результати анкетування свідчать, що педагогічні працівники в основному ознайомлені з установчими документами, правилами внутрішнього розпорядку, посадовими інструкціями, умовами праці, обсягом робочого часу, відпочинку, оплатою праці та тривалістю щорічної відпустки. Разом із </w:t>
            </w:r>
            <w:r w:rsidRPr="0099173A">
              <w:rPr>
                <w:rFonts w:ascii="Times New Roman" w:eastAsia="Times New Roman" w:hAnsi="Times New Roman" w:cs="Times New Roman"/>
                <w:color w:val="000000"/>
                <w:kern w:val="0"/>
                <w:sz w:val="24"/>
                <w:szCs w:val="24"/>
                <w:lang w:eastAsia="uk-UA"/>
                <w14:ligatures w14:val="none"/>
              </w:rPr>
              <w:lastRenderedPageBreak/>
              <w:t xml:space="preserve">тим результати практичного вивчення та індивідуальні картки контролю показують потребу в адресному роз’ясненні окремих процедур, трудових гарантій, вимог до ведення документації та особливостей організації праці в інклюзивних групах. Особливої актуальності це набуває в умовах воєнного стану, коли працівники мають чітко орієнтуватися не лише в загальних трудових нормах, а й у питаннях організації роботи під час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дітей в сховищі, зміни режиму роботи та підвищеного емоційного навантаження. Потребою закладу є подальше посилення індивідуального консультативного супроводу працівників щодо застосування локальних нормативних документів у щоденній професійній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B5AB38C"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70CBE775"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2A74000"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54F27E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 Дотримання норм законодавства у трудових відносинах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8BB867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3.2.1.3. Працівники дотримуються установчих документів, правил </w:t>
            </w:r>
            <w:r w:rsidRPr="0099173A">
              <w:rPr>
                <w:rFonts w:ascii="Times New Roman" w:eastAsia="Times New Roman" w:hAnsi="Times New Roman" w:cs="Times New Roman"/>
                <w:color w:val="000000"/>
                <w:kern w:val="0"/>
                <w:sz w:val="24"/>
                <w:szCs w:val="24"/>
                <w:lang w:eastAsia="uk-UA"/>
                <w14:ligatures w14:val="none"/>
              </w:rPr>
              <w:lastRenderedPageBreak/>
              <w:t>внутрішнього розпорядку, колективного договору (за наявності), трудового договору, професійних стандартів (у разі наявності) та посадових інструкцій</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D225521"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Практичне вивчення роботи педагогів, аналіз документації, результатів анкетування та </w:t>
            </w:r>
            <w:r w:rsidRPr="0099173A">
              <w:rPr>
                <w:rFonts w:ascii="Times New Roman" w:eastAsia="Times New Roman" w:hAnsi="Times New Roman" w:cs="Times New Roman"/>
                <w:color w:val="000000"/>
                <w:kern w:val="0"/>
                <w:sz w:val="24"/>
                <w:szCs w:val="24"/>
                <w:lang w:eastAsia="uk-UA"/>
                <w14:ligatures w14:val="none"/>
              </w:rPr>
              <w:lastRenderedPageBreak/>
              <w:t xml:space="preserve">індивідуальних карток контролю підтвердили, що працівники закладу дотримуються установчих документів, правил внутрішнього розпорядку, посадових інструкцій, трудового договору та професійних вимог до виконання своїх обов’язків. Це простежується у веденні документації, організації освітнього процесу, взаємодії з дітьми й батьками, виконанні посадових функцій під час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в сховищі та в умовах підвищеного емоційного навантаження. Матеріали практичного вивчення засвідчили, що педагоги забезпечують належний рівень професійної відповідальності, організованості та дотримання визначених норм у щоденній діяльності. </w:t>
            </w:r>
          </w:p>
          <w:p w14:paraId="49289AEB"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Проте потребує подальшого посилення формування єдиного практичного розуміння педагогами алгоритмів дій у нестандартних ситуаціях, а також </w:t>
            </w:r>
            <w:r w:rsidRPr="0099173A">
              <w:rPr>
                <w:rFonts w:ascii="Times New Roman" w:eastAsia="Times New Roman" w:hAnsi="Times New Roman" w:cs="Times New Roman"/>
                <w:color w:val="000000"/>
                <w:kern w:val="0"/>
                <w:sz w:val="24"/>
                <w:szCs w:val="24"/>
                <w:lang w:eastAsia="uk-UA"/>
                <w14:ligatures w14:val="none"/>
              </w:rPr>
              <w:lastRenderedPageBreak/>
              <w:t>поглиблення рефлексії щодо виконання професійних вимог у роботі з дітьми, які мають освітні втрати, труднощі адаптації або особливі освітні потреби.</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5CC1199"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0664117B" w14:textId="77777777" w:rsidTr="000627C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97B5B47"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C69A2A9"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 Дотримання норм законодавства у трудових відносинах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B920E81"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3.2.1.4. Педагогічні працівники за погодженням з керівником закладу освіти можуть виконувати методичну та організаційну діяльність поза його межами, зокрема дистанційно з використанням інформаційно-комунікаційних технологій</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tcPr>
          <w:p w14:paraId="4C0CA371" w14:textId="4946E8B7" w:rsidR="0099173A" w:rsidRPr="0099173A" w:rsidRDefault="000627C7" w:rsidP="000627C7">
            <w:pPr>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Методична робота педагогічними працівниками виконується у межах закладу</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BE6F57A"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p>
        </w:tc>
      </w:tr>
      <w:tr w:rsidR="0099173A" w:rsidRPr="0099173A" w14:paraId="2157A2CD"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7FF4C16"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816CEDF"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 Дотримання норм законодавства у трудових відносинах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E0B038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3.2.1.5. Застосовуються заходи матеріального та морального заохочення до педагогічних працівників для підвищення якості освітньої діяльності, саморозвитку, здійснення інноваційної освітньої діяльності</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793F716" w14:textId="405A91FE"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 результатами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встановлено, що в закладі дошкільної освіти застосовуються переважно заходи морального заохочення педагогічних працівників, спрямовані на підтримку якості освітньої діяльності, професійного саморозвитку, педагогічної ініціативності та інноваційної активності. Потребою закладу є подальше вдосконалення </w:t>
            </w:r>
            <w:r w:rsidRPr="0099173A">
              <w:rPr>
                <w:rFonts w:ascii="Times New Roman" w:eastAsia="Times New Roman" w:hAnsi="Times New Roman" w:cs="Times New Roman"/>
                <w:color w:val="000000"/>
                <w:kern w:val="0"/>
                <w:sz w:val="24"/>
                <w:szCs w:val="24"/>
                <w:lang w:eastAsia="uk-UA"/>
                <w14:ligatures w14:val="none"/>
              </w:rPr>
              <w:lastRenderedPageBreak/>
              <w:t xml:space="preserve">локальних механізмів морального і матеріального заохочення педагогічних працівників, які демонструють результативність освітньої діяльності, </w:t>
            </w:r>
            <w:proofErr w:type="spellStart"/>
            <w:r w:rsidRPr="0099173A">
              <w:rPr>
                <w:rFonts w:ascii="Times New Roman" w:eastAsia="Times New Roman" w:hAnsi="Times New Roman" w:cs="Times New Roman"/>
                <w:color w:val="000000"/>
                <w:kern w:val="0"/>
                <w:sz w:val="24"/>
                <w:szCs w:val="24"/>
                <w:lang w:eastAsia="uk-UA"/>
                <w14:ligatures w14:val="none"/>
              </w:rPr>
              <w:t>інноваційність</w:t>
            </w:r>
            <w:proofErr w:type="spellEnd"/>
            <w:r w:rsidRPr="0099173A">
              <w:rPr>
                <w:rFonts w:ascii="Times New Roman" w:eastAsia="Times New Roman" w:hAnsi="Times New Roman" w:cs="Times New Roman"/>
                <w:color w:val="000000"/>
                <w:kern w:val="0"/>
                <w:sz w:val="24"/>
                <w:szCs w:val="24"/>
                <w:lang w:eastAsia="uk-UA"/>
                <w14:ligatures w14:val="none"/>
              </w:rPr>
              <w:t>, методичне лідерство та готовність до поширення ефективного педагогічного досвіду.</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27AF00A"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51BD1B57"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A0D4CEB"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B4CA0EC"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 Дотримання норм законодавства у трудових відносинах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5C65780"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3.2.1.6. Працівники долучаються до виконання робіт, не передбачених укладеним трудовим договором та/або посадовою інструкцією, на добровільних засадах</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49D6C67" w14:textId="498AFB91" w:rsidR="0099173A" w:rsidRPr="000627C7" w:rsidRDefault="0099173A" w:rsidP="000627C7">
            <w:pPr>
              <w:spacing w:after="0" w:line="240" w:lineRule="auto"/>
              <w:ind w:firstLine="419"/>
              <w:jc w:val="both"/>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 результатами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встановлено, що залучення педагогічних працівників до виконання додаткових видів роботи, не передбачених трудовим договором або посадовою інструкцією, у закладі загалом здійснюється на добровільних засадах і за попереднім узгодженням.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6547944"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p>
        </w:tc>
      </w:tr>
      <w:tr w:rsidR="0099173A" w:rsidRPr="0099173A" w14:paraId="1D327D21"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ECEB930"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BA34572"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3.3.1. Сприяння підвищенню кваліфікації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1AC0C8C"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3.3.1.1. Педагогічні працівники самостійно обирають види, форми та напрямки підвищення кваліфікації відповідно до результатів аналізу розвитку власних професійних </w:t>
            </w:r>
            <w:proofErr w:type="spellStart"/>
            <w:r w:rsidRPr="0099173A">
              <w:rPr>
                <w:rFonts w:ascii="Times New Roman" w:eastAsia="Times New Roman" w:hAnsi="Times New Roman" w:cs="Times New Roman"/>
                <w:color w:val="000000"/>
                <w:kern w:val="0"/>
                <w:sz w:val="24"/>
                <w:szCs w:val="24"/>
                <w:lang w:eastAsia="uk-UA"/>
                <w14:ligatures w14:val="none"/>
              </w:rPr>
              <w:t>компетентностей</w:t>
            </w:r>
            <w:proofErr w:type="spellEnd"/>
            <w:r w:rsidRPr="0099173A">
              <w:rPr>
                <w:rFonts w:ascii="Times New Roman" w:eastAsia="Times New Roman" w:hAnsi="Times New Roman" w:cs="Times New Roman"/>
                <w:color w:val="000000"/>
                <w:kern w:val="0"/>
                <w:sz w:val="24"/>
                <w:szCs w:val="24"/>
                <w:lang w:eastAsia="uk-UA"/>
                <w14:ligatures w14:val="none"/>
              </w:rPr>
              <w:t xml:space="preserve"> </w:t>
            </w:r>
            <w:r w:rsidRPr="0099173A">
              <w:rPr>
                <w:rFonts w:ascii="Times New Roman" w:eastAsia="Times New Roman" w:hAnsi="Times New Roman" w:cs="Times New Roman"/>
                <w:color w:val="000000"/>
                <w:kern w:val="0"/>
                <w:sz w:val="24"/>
                <w:szCs w:val="24"/>
                <w:lang w:eastAsia="uk-UA"/>
                <w14:ligatures w14:val="none"/>
              </w:rPr>
              <w:lastRenderedPageBreak/>
              <w:t>та результатів освітнього процесу, а також з урахуванням потреб у власному професійному розвитку</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069FA13" w14:textId="6A896E8A"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У ході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встановлено, що педагогічні працівники закладу в основному самостійно обирають види, форми та напрями підвищення кваліфікації відповідно до посадової специфіки, рівня сформованості професійних </w:t>
            </w:r>
            <w:proofErr w:type="spellStart"/>
            <w:r w:rsidRPr="0099173A">
              <w:rPr>
                <w:rFonts w:ascii="Times New Roman" w:eastAsia="Times New Roman" w:hAnsi="Times New Roman" w:cs="Times New Roman"/>
                <w:color w:val="000000"/>
                <w:kern w:val="0"/>
                <w:sz w:val="24"/>
                <w:szCs w:val="24"/>
                <w:lang w:eastAsia="uk-UA"/>
                <w14:ligatures w14:val="none"/>
              </w:rPr>
              <w:lastRenderedPageBreak/>
              <w:t>компетентностей</w:t>
            </w:r>
            <w:proofErr w:type="spellEnd"/>
            <w:r w:rsidRPr="0099173A">
              <w:rPr>
                <w:rFonts w:ascii="Times New Roman" w:eastAsia="Times New Roman" w:hAnsi="Times New Roman" w:cs="Times New Roman"/>
                <w:color w:val="000000"/>
                <w:kern w:val="0"/>
                <w:sz w:val="24"/>
                <w:szCs w:val="24"/>
                <w:lang w:eastAsia="uk-UA"/>
                <w14:ligatures w14:val="none"/>
              </w:rPr>
              <w:t xml:space="preserve">, результатів власної професійної діяльності та актуальних потреб освітнього процесу. Аналіз індивідуальних карток контролю, карток обліку підвищення кваліфікації, матеріалів методичного супроводу та результатів практичного вивчення засвідчив, що пріоритетними для педагогів є питання інклюзивної освіти, мовленнєвого розвитку дітей, психологічної підтримки дітей і батьків, безпеки життєдіяльності, організації роботи в сховищі, подолання освітніх втрат і розвитку цифрової компетентності. Такі напрями професійного розвитку відповідають сучасним викликам діяльності закладу в умовах воєнного стану та потребам дітей, зокрема дітей з особливими освітніми потребами, труднощами адаптації та емоційною нестабільністю.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CAB92FB" w14:textId="372D6F97" w:rsidR="0099173A" w:rsidRPr="0099173A" w:rsidRDefault="000627C7" w:rsidP="0099173A">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4</w:t>
            </w:r>
          </w:p>
        </w:tc>
      </w:tr>
      <w:tr w:rsidR="0099173A" w:rsidRPr="0099173A" w14:paraId="0EB67CFA"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4F71B94"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3.3. Підвищення кваліфікації та створення необхідних умов для атестації </w:t>
            </w:r>
            <w:r w:rsidRPr="0099173A">
              <w:rPr>
                <w:rFonts w:ascii="Times New Roman" w:eastAsia="Times New Roman" w:hAnsi="Times New Roman" w:cs="Times New Roman"/>
                <w:color w:val="000000"/>
                <w:kern w:val="0"/>
                <w:sz w:val="24"/>
                <w:szCs w:val="24"/>
                <w:lang w:eastAsia="uk-UA"/>
                <w14:ligatures w14:val="none"/>
              </w:rPr>
              <w:lastRenderedPageBreak/>
              <w:t>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6E9C646"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3.3.1. Сприяння підвищенню кваліфікації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168262C"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3.3.1.2. План підвищення кваліфікації педагогічних працівників на рік </w:t>
            </w:r>
            <w:r w:rsidRPr="0099173A">
              <w:rPr>
                <w:rFonts w:ascii="Times New Roman" w:eastAsia="Times New Roman" w:hAnsi="Times New Roman" w:cs="Times New Roman"/>
                <w:color w:val="000000"/>
                <w:kern w:val="0"/>
                <w:sz w:val="24"/>
                <w:szCs w:val="24"/>
                <w:lang w:eastAsia="uk-UA"/>
                <w14:ligatures w14:val="none"/>
              </w:rPr>
              <w:lastRenderedPageBreak/>
              <w:t>формується на основі їх пропозицій (визначається вид, форма, суб’єкт підвищення кваліфікації, кількість годин і строки проходження). План затверджений педагогічною радою та оприлюднений у визначений термін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38D4F69" w14:textId="01425D75"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Аналіз матеріалів планування, рішень педагогічної ради, карток внутрішнього контролю та </w:t>
            </w:r>
            <w:r w:rsidRPr="0099173A">
              <w:rPr>
                <w:rFonts w:ascii="Times New Roman" w:eastAsia="Times New Roman" w:hAnsi="Times New Roman" w:cs="Times New Roman"/>
                <w:color w:val="000000"/>
                <w:kern w:val="0"/>
                <w:sz w:val="24"/>
                <w:szCs w:val="24"/>
                <w:lang w:eastAsia="uk-UA"/>
                <w14:ligatures w14:val="none"/>
              </w:rPr>
              <w:lastRenderedPageBreak/>
              <w:t xml:space="preserve">аналітичного звіту за результатами анкетування </w:t>
            </w:r>
            <w:r w:rsidR="000627C7">
              <w:rPr>
                <w:rFonts w:ascii="Times New Roman" w:eastAsia="Times New Roman" w:hAnsi="Times New Roman" w:cs="Times New Roman"/>
                <w:color w:val="000000"/>
                <w:kern w:val="0"/>
                <w:sz w:val="24"/>
                <w:szCs w:val="24"/>
                <w:lang w:eastAsia="uk-UA"/>
                <w14:ligatures w14:val="none"/>
              </w:rPr>
              <w:t>42</w:t>
            </w:r>
            <w:r w:rsidRPr="0099173A">
              <w:rPr>
                <w:rFonts w:ascii="Times New Roman" w:eastAsia="Times New Roman" w:hAnsi="Times New Roman" w:cs="Times New Roman"/>
                <w:color w:val="000000"/>
                <w:kern w:val="0"/>
                <w:sz w:val="24"/>
                <w:szCs w:val="24"/>
                <w:lang w:eastAsia="uk-UA"/>
                <w14:ligatures w14:val="none"/>
              </w:rPr>
              <w:t xml:space="preserve"> батьків засвідчи</w:t>
            </w:r>
            <w:r w:rsidR="000627C7">
              <w:rPr>
                <w:rFonts w:ascii="Times New Roman" w:eastAsia="Times New Roman" w:hAnsi="Times New Roman" w:cs="Times New Roman"/>
                <w:color w:val="000000"/>
                <w:kern w:val="0"/>
                <w:sz w:val="24"/>
                <w:szCs w:val="24"/>
                <w:lang w:eastAsia="uk-UA"/>
                <w14:ligatures w14:val="none"/>
              </w:rPr>
              <w:t>ли</w:t>
            </w:r>
            <w:r w:rsidRPr="0099173A">
              <w:rPr>
                <w:rFonts w:ascii="Times New Roman" w:eastAsia="Times New Roman" w:hAnsi="Times New Roman" w:cs="Times New Roman"/>
                <w:color w:val="000000"/>
                <w:kern w:val="0"/>
                <w:sz w:val="24"/>
                <w:szCs w:val="24"/>
                <w:lang w:eastAsia="uk-UA"/>
                <w14:ligatures w14:val="none"/>
              </w:rPr>
              <w:t xml:space="preserve">, що річний план підвищення кваліфікації педагогічних працівників має орієнтуватися не лише на загальні нормативні вимоги, а й на реальні запити учасників освітнього процесу. </w:t>
            </w:r>
          </w:p>
          <w:p w14:paraId="7F2C386C"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Проте потребує подальшого вдосконалення практика фіксації індивідуальних пропозицій педагогів до річного плану підвищення кваліфікації та подальшого аналізу результативності їх реалізації.</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E7D79CC"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1CF7A9BF"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9E52B96"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7C5C5C7"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3.3.1. Сприяння підвищенню кваліфікації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941242E"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3.3.1.3. Порядок визнання результатів підвищення кваліфікації педагогічних працівників встановлюється педагогічною радою</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315DE18" w14:textId="503B284A"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Подані до вивчення протоколи педагогічної ради, сертифікати, довідки, матеріали самоосвіти, індивідуальні картки контролю педагогів засвідчили, що результати підвищення кваліфікації педагогічних працівників у закладі визнаються, обговорюються та враховуються в подальшій професійній діяльності.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8F5E8FA" w14:textId="024D1034" w:rsidR="0099173A" w:rsidRPr="0099173A" w:rsidRDefault="00284BCB" w:rsidP="0099173A">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4</w:t>
            </w:r>
          </w:p>
        </w:tc>
      </w:tr>
      <w:tr w:rsidR="0099173A" w:rsidRPr="0099173A" w14:paraId="746D5396"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437BF94"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3.3. Підвищення кваліфікації та створення </w:t>
            </w:r>
            <w:r w:rsidRPr="0099173A">
              <w:rPr>
                <w:rFonts w:ascii="Times New Roman" w:eastAsia="Times New Roman" w:hAnsi="Times New Roman" w:cs="Times New Roman"/>
                <w:color w:val="000000"/>
                <w:kern w:val="0"/>
                <w:sz w:val="24"/>
                <w:szCs w:val="24"/>
                <w:lang w:eastAsia="uk-UA"/>
                <w14:ligatures w14:val="none"/>
              </w:rPr>
              <w:lastRenderedPageBreak/>
              <w:t>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9BD7DA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3.3.1. Сприяння підвищенню кваліфікації </w:t>
            </w:r>
            <w:r w:rsidRPr="0099173A">
              <w:rPr>
                <w:rFonts w:ascii="Times New Roman" w:eastAsia="Times New Roman" w:hAnsi="Times New Roman" w:cs="Times New Roman"/>
                <w:color w:val="000000"/>
                <w:kern w:val="0"/>
                <w:sz w:val="24"/>
                <w:szCs w:val="24"/>
                <w:lang w:eastAsia="uk-UA"/>
                <w14:ligatures w14:val="none"/>
              </w:rPr>
              <w:lastRenderedPageBreak/>
              <w:t>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589AD2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3.3.1.4. Забезпечуються умови підвищення </w:t>
            </w:r>
            <w:r w:rsidRPr="0099173A">
              <w:rPr>
                <w:rFonts w:ascii="Times New Roman" w:eastAsia="Times New Roman" w:hAnsi="Times New Roman" w:cs="Times New Roman"/>
                <w:color w:val="000000"/>
                <w:kern w:val="0"/>
                <w:sz w:val="24"/>
                <w:szCs w:val="24"/>
                <w:lang w:eastAsia="uk-UA"/>
                <w14:ligatures w14:val="none"/>
              </w:rPr>
              <w:lastRenderedPageBreak/>
              <w:t xml:space="preserve">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99173A">
              <w:rPr>
                <w:rFonts w:ascii="Times New Roman" w:eastAsia="Times New Roman" w:hAnsi="Times New Roman" w:cs="Times New Roman"/>
                <w:color w:val="000000"/>
                <w:kern w:val="0"/>
                <w:sz w:val="24"/>
                <w:szCs w:val="24"/>
                <w:lang w:eastAsia="uk-UA"/>
                <w14:ligatures w14:val="none"/>
              </w:rPr>
              <w:t>домедичної</w:t>
            </w:r>
            <w:proofErr w:type="spellEnd"/>
            <w:r w:rsidRPr="0099173A">
              <w:rPr>
                <w:rFonts w:ascii="Times New Roman" w:eastAsia="Times New Roman" w:hAnsi="Times New Roman" w:cs="Times New Roman"/>
                <w:color w:val="000000"/>
                <w:kern w:val="0"/>
                <w:sz w:val="24"/>
                <w:szCs w:val="24"/>
                <w:lang w:eastAsia="uk-UA"/>
                <w14:ligatures w14:val="none"/>
              </w:rPr>
              <w:t xml:space="preserve"> допомоги, забезпечення безпеки дітей, вдосконалення цифрових навичок</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1D1DCBC" w14:textId="1FDFDA55" w:rsidR="0099173A" w:rsidRPr="0099173A" w:rsidRDefault="0099173A" w:rsidP="00284BCB">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Аналіз карток контролю педагогів, матеріалів </w:t>
            </w:r>
            <w:r w:rsidRPr="0099173A">
              <w:rPr>
                <w:rFonts w:ascii="Times New Roman" w:eastAsia="Times New Roman" w:hAnsi="Times New Roman" w:cs="Times New Roman"/>
                <w:color w:val="000000"/>
                <w:kern w:val="0"/>
                <w:sz w:val="24"/>
                <w:szCs w:val="24"/>
                <w:lang w:eastAsia="uk-UA"/>
                <w14:ligatures w14:val="none"/>
              </w:rPr>
              <w:lastRenderedPageBreak/>
              <w:t>методичного супроводу, карток обліку підвищення кваліфікації, результатів практичного вивчення роботи з дітьми та анкетування батьків засвідчив, що заклад орієнтує професійний розвиток педагогічних працівників на обов’язкові та актуальні напрями підвищення кваліфікації.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B0E089D" w14:textId="2EA02136" w:rsidR="0099173A" w:rsidRPr="0099173A" w:rsidRDefault="00284BCB" w:rsidP="0099173A">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4</w:t>
            </w:r>
          </w:p>
        </w:tc>
      </w:tr>
      <w:tr w:rsidR="0099173A" w:rsidRPr="0099173A" w14:paraId="268C22B1"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12C988E"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6E54B30"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3.3.1. Сприяння підвищенню кваліфікації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58254D7"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3.3.1.5. Педагогічні працівники систематично підвищують кваліфікацію (загальна кількість академічних годин протягом п’яти років не може становити менше ніж 120 годин)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3FDA53B" w14:textId="5026CED6"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Картки обліку підвищення кваліфікації, сертифікати, довідки, матеріали самоосвіти та поіменні картки контролю педагогів засвідчують системність професійного розвитку педагогічних працівників закладу. За поданими до вивчення матеріалами виконання необхідного обсягу годин підвищення кваліфікації підтверджується документально; окремі картки містять облік 135 годин / 4,5 кредитів ЄКТС. </w:t>
            </w:r>
          </w:p>
          <w:p w14:paraId="44B89C34"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Проте молоді й новопризначені педагогічні працівники потребують більш послідовного накопичення годин підвищення кваліфікації, </w:t>
            </w:r>
            <w:r w:rsidRPr="0099173A">
              <w:rPr>
                <w:rFonts w:ascii="Times New Roman" w:eastAsia="Times New Roman" w:hAnsi="Times New Roman" w:cs="Times New Roman"/>
                <w:color w:val="000000"/>
                <w:kern w:val="0"/>
                <w:sz w:val="24"/>
                <w:szCs w:val="24"/>
                <w:lang w:eastAsia="uk-UA"/>
                <w14:ligatures w14:val="none"/>
              </w:rPr>
              <w:lastRenderedPageBreak/>
              <w:t>цілеспрямованого методичного супроводу та глибшого аналізу результативності власного професійного навчання.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94D5393"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p>
        </w:tc>
      </w:tr>
      <w:tr w:rsidR="0099173A" w:rsidRPr="0099173A" w14:paraId="1E052CD3"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91BB68B"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736CEF5"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3.3.2. Створення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CAE6C63"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3.3.2.1. Атестація педагогічних працівників здійснюється згідно з Положенням про атестацію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A80F493" w14:textId="4CEE7BAD"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Індивідуальні картки контролю педагогів, протоколи педагогічної ради, картки обліку підвищення кваліфікації та організаційно-розпорядча документація підтверджують, що в закладі створено належні умови для підготовки педагогічних працівників до атестації відповідно до чинного Положення про атестацію педагогічних працівників. Педагогам надається консультативна та методична допомога з питань оформлення портфоліо, підготовки самоаналізу професійної діяльності, систематизації матеріалів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періоду, узагальнення результативного педагогічного досвіду та представлення власних професійних досягнень.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0336061"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p>
        </w:tc>
      </w:tr>
      <w:tr w:rsidR="0099173A" w:rsidRPr="0099173A" w14:paraId="5F2DA711" w14:textId="77777777">
        <w:trPr>
          <w:jc w:val="center"/>
        </w:trPr>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7956E59"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AB7220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3.3.2. Створення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EA21EC4"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3.3.2.2. У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міжатестаційний</w:t>
            </w:r>
            <w:proofErr w:type="spellEnd"/>
            <w:r w:rsidRPr="0099173A">
              <w:rPr>
                <w:rFonts w:ascii="Times New Roman" w:eastAsia="Times New Roman" w:hAnsi="Times New Roman" w:cs="Times New Roman"/>
                <w:color w:val="000000"/>
                <w:kern w:val="0"/>
                <w:sz w:val="24"/>
                <w:szCs w:val="24"/>
                <w:lang w:eastAsia="uk-UA"/>
                <w14:ligatures w14:val="none"/>
              </w:rPr>
              <w:t xml:space="preserve"> період здійснюється система заходів, спрямованих на всебічне та комплексне оцінювання педагогічної діяльності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C83416F" w14:textId="6E57F43F"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Документи практичного вивчення підтверджують, що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міжатестаційне</w:t>
            </w:r>
            <w:proofErr w:type="spellEnd"/>
            <w:r w:rsidRPr="0099173A">
              <w:rPr>
                <w:rFonts w:ascii="Times New Roman" w:eastAsia="Times New Roman" w:hAnsi="Times New Roman" w:cs="Times New Roman"/>
                <w:color w:val="000000"/>
                <w:kern w:val="0"/>
                <w:sz w:val="24"/>
                <w:szCs w:val="24"/>
                <w:lang w:eastAsia="uk-UA"/>
                <w14:ligatures w14:val="none"/>
              </w:rPr>
              <w:t xml:space="preserve"> оцінювання педагогічної діяльності в закладі має комплексний характер і здійснюється на основі поєднання різних джерел інформації: індивідуальних карток контролю педагогів, карток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Анкетуванням охоплено </w:t>
            </w:r>
            <w:r w:rsidR="00F50679">
              <w:rPr>
                <w:rFonts w:ascii="Times New Roman" w:eastAsia="Times New Roman" w:hAnsi="Times New Roman" w:cs="Times New Roman"/>
                <w:color w:val="000000"/>
                <w:kern w:val="0"/>
                <w:sz w:val="24"/>
                <w:szCs w:val="24"/>
                <w:lang w:eastAsia="uk-UA"/>
                <w14:ligatures w14:val="none"/>
              </w:rPr>
              <w:t>42</w:t>
            </w:r>
            <w:r w:rsidRPr="0099173A">
              <w:rPr>
                <w:rFonts w:ascii="Times New Roman" w:eastAsia="Times New Roman" w:hAnsi="Times New Roman" w:cs="Times New Roman"/>
                <w:color w:val="000000"/>
                <w:kern w:val="0"/>
                <w:sz w:val="24"/>
                <w:szCs w:val="24"/>
                <w:lang w:eastAsia="uk-UA"/>
                <w14:ligatures w14:val="none"/>
              </w:rPr>
              <w:t xml:space="preserve"> батьків, що дало змогу визначити середній бал батьківської оцінки на рівні 3,43 та виявити запит на посилення мовленнєвого розвитку дітей, психолого-педагогічної підтримки та консультативної взаємодії з родинами. </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2721F75" w14:textId="77777777"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p>
        </w:tc>
      </w:tr>
      <w:tr w:rsidR="0099173A" w:rsidRPr="0099173A" w14:paraId="411D6EDB" w14:textId="77777777">
        <w:trPr>
          <w:jc w:val="center"/>
        </w:trPr>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756F0FAA"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Підсумок за вимогою 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40B8DA74"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Підсумок за вимогою 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0EA16AFC"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Підсумок за вимогою 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61920D07" w14:textId="542A429A"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У закладі дошкільної освіти загалом забезпечено достатній рівень кадрового супроводу, укомплектування штату та ведення кадрової документації. Матеріали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та результати практичного вивчення засвідчили, що стабільність </w:t>
            </w:r>
            <w:r w:rsidRPr="0099173A">
              <w:rPr>
                <w:rFonts w:ascii="Times New Roman" w:eastAsia="Times New Roman" w:hAnsi="Times New Roman" w:cs="Times New Roman"/>
                <w:color w:val="000000"/>
                <w:kern w:val="0"/>
                <w:sz w:val="24"/>
                <w:szCs w:val="24"/>
                <w:lang w:eastAsia="uk-UA"/>
                <w14:ligatures w14:val="none"/>
              </w:rPr>
              <w:lastRenderedPageBreak/>
              <w:t xml:space="preserve">освітнього процесу забезпечують музичний керівник, вихователі інклюзивних і вікових груп, а також асистент вихователя, діяльність яких у цілому відповідає завданням закладу та сучасним умовам його функціонування. За узагальненими результатами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із </w:t>
            </w:r>
            <w:r w:rsidR="00F50679">
              <w:rPr>
                <w:rFonts w:ascii="Times New Roman" w:eastAsia="Times New Roman" w:hAnsi="Times New Roman" w:cs="Times New Roman"/>
                <w:color w:val="000000"/>
                <w:kern w:val="0"/>
                <w:sz w:val="24"/>
                <w:szCs w:val="24"/>
                <w:lang w:eastAsia="uk-UA"/>
                <w14:ligatures w14:val="none"/>
              </w:rPr>
              <w:t>5</w:t>
            </w:r>
            <w:r w:rsidRPr="0099173A">
              <w:rPr>
                <w:rFonts w:ascii="Times New Roman" w:eastAsia="Times New Roman" w:hAnsi="Times New Roman" w:cs="Times New Roman"/>
                <w:color w:val="000000"/>
                <w:kern w:val="0"/>
                <w:sz w:val="24"/>
                <w:szCs w:val="24"/>
                <w:lang w:eastAsia="uk-UA"/>
                <w14:ligatures w14:val="none"/>
              </w:rPr>
              <w:t xml:space="preserve"> педагогі</w:t>
            </w:r>
            <w:r w:rsidR="00F50679">
              <w:rPr>
                <w:rFonts w:ascii="Times New Roman" w:eastAsia="Times New Roman" w:hAnsi="Times New Roman" w:cs="Times New Roman"/>
                <w:color w:val="000000"/>
                <w:kern w:val="0"/>
                <w:sz w:val="24"/>
                <w:szCs w:val="24"/>
                <w:lang w:eastAsia="uk-UA"/>
                <w14:ligatures w14:val="none"/>
              </w:rPr>
              <w:t>в</w:t>
            </w:r>
            <w:r w:rsidRPr="0099173A">
              <w:rPr>
                <w:rFonts w:ascii="Times New Roman" w:eastAsia="Times New Roman" w:hAnsi="Times New Roman" w:cs="Times New Roman"/>
                <w:color w:val="000000"/>
                <w:kern w:val="0"/>
                <w:sz w:val="24"/>
                <w:szCs w:val="24"/>
                <w:lang w:eastAsia="uk-UA"/>
                <w14:ligatures w14:val="none"/>
              </w:rPr>
              <w:t xml:space="preserve"> </w:t>
            </w:r>
            <w:r w:rsidR="00F50679">
              <w:rPr>
                <w:rFonts w:ascii="Times New Roman" w:eastAsia="Times New Roman" w:hAnsi="Times New Roman" w:cs="Times New Roman"/>
                <w:color w:val="000000"/>
                <w:kern w:val="0"/>
                <w:sz w:val="24"/>
                <w:szCs w:val="24"/>
                <w:lang w:eastAsia="uk-UA"/>
                <w14:ligatures w14:val="none"/>
              </w:rPr>
              <w:t xml:space="preserve">всі </w:t>
            </w:r>
            <w:r w:rsidRPr="0099173A">
              <w:rPr>
                <w:rFonts w:ascii="Times New Roman" w:eastAsia="Times New Roman" w:hAnsi="Times New Roman" w:cs="Times New Roman"/>
                <w:color w:val="000000"/>
                <w:kern w:val="0"/>
                <w:sz w:val="24"/>
                <w:szCs w:val="24"/>
                <w:lang w:eastAsia="uk-UA"/>
                <w14:ligatures w14:val="none"/>
              </w:rPr>
              <w:t xml:space="preserve">мають достатній рівень професійної діяльності, що загалом підтверджує кадрову спроможність закладу забезпечувати безперервність освітнього процесу в умовах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xml:space="preserve"> і необхідності подолання освітніх втрат дітей. Кадрові процедури щодо прийняття працівників, ведення особових справ, ознайомлення з посадовими обов’язками та супровідної документації здійснюються відповідно до вимог законодавства. </w:t>
            </w:r>
          </w:p>
          <w:p w14:paraId="3B0AAA52"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Проте потребує подальшого посилення системність наставницького супроводу молодих і </w:t>
            </w:r>
            <w:r w:rsidRPr="0099173A">
              <w:rPr>
                <w:rFonts w:ascii="Times New Roman" w:eastAsia="Times New Roman" w:hAnsi="Times New Roman" w:cs="Times New Roman"/>
                <w:color w:val="000000"/>
                <w:kern w:val="0"/>
                <w:sz w:val="24"/>
                <w:szCs w:val="24"/>
                <w:lang w:eastAsia="uk-UA"/>
                <w14:ligatures w14:val="none"/>
              </w:rPr>
              <w:lastRenderedPageBreak/>
              <w:t>новопризначених педагогів, документування індивідуальних адаптаційних маршрутів та вдосконалення локальних механізмів морального і матеріального заохочення педагогів-наставників.</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2334F165" w14:textId="70A18A02"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r w:rsidR="00420474">
              <w:rPr>
                <w:rFonts w:ascii="Times New Roman" w:eastAsia="Times New Roman" w:hAnsi="Times New Roman" w:cs="Times New Roman"/>
                <w:color w:val="000000"/>
                <w:kern w:val="0"/>
                <w:sz w:val="24"/>
                <w:szCs w:val="24"/>
                <w:lang w:eastAsia="uk-UA"/>
                <w14:ligatures w14:val="none"/>
              </w:rPr>
              <w:t>4</w:t>
            </w:r>
          </w:p>
        </w:tc>
      </w:tr>
      <w:tr w:rsidR="0099173A" w:rsidRPr="0099173A" w14:paraId="3240BF8B" w14:textId="77777777">
        <w:trPr>
          <w:jc w:val="center"/>
        </w:trPr>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2132A61F"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 xml:space="preserve">Підсумок за вимогою 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2F1BAF95"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Підсумок за вимогою 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542BA312"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Підсумок за вимогою 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291BCF5E" w14:textId="712A9738"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У закладі дошкільної освіти створено достатні умови для правомірної організації праці педагогічних працівників у звичайних і кризових умовах. Матеріали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та результати практичного вивчення засвідчили, що локальні процедури загалом дотримуються, а педагоги забезпечують виконання трудових функцій в умовах очної</w:t>
            </w:r>
            <w:r w:rsidR="00F50679">
              <w:rPr>
                <w:rFonts w:ascii="Times New Roman" w:eastAsia="Times New Roman" w:hAnsi="Times New Roman" w:cs="Times New Roman"/>
                <w:color w:val="000000"/>
                <w:kern w:val="0"/>
                <w:sz w:val="24"/>
                <w:szCs w:val="24"/>
                <w:lang w:eastAsia="uk-UA"/>
                <w14:ligatures w14:val="none"/>
              </w:rPr>
              <w:t xml:space="preserve"> </w:t>
            </w:r>
            <w:r w:rsidRPr="0099173A">
              <w:rPr>
                <w:rFonts w:ascii="Times New Roman" w:eastAsia="Times New Roman" w:hAnsi="Times New Roman" w:cs="Times New Roman"/>
                <w:color w:val="000000"/>
                <w:kern w:val="0"/>
                <w:sz w:val="24"/>
                <w:szCs w:val="24"/>
                <w:lang w:eastAsia="uk-UA"/>
                <w14:ligatures w14:val="none"/>
              </w:rPr>
              <w:t xml:space="preserve">взаємодії. Найбільш упевнено трудові функції реалізують педагогічні працівники, які демонструють стабільність у веденні документації, дотриманні посадових обов’язків, організації освітнього процесу в умовах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xml:space="preserve">, перебування дітей в сховищі та змін </w:t>
            </w:r>
            <w:r w:rsidRPr="0099173A">
              <w:rPr>
                <w:rFonts w:ascii="Times New Roman" w:eastAsia="Times New Roman" w:hAnsi="Times New Roman" w:cs="Times New Roman"/>
                <w:color w:val="000000"/>
                <w:kern w:val="0"/>
                <w:sz w:val="24"/>
                <w:szCs w:val="24"/>
                <w:lang w:eastAsia="uk-UA"/>
                <w14:ligatures w14:val="none"/>
              </w:rPr>
              <w:lastRenderedPageBreak/>
              <w:t xml:space="preserve">режиму роботи груп. У практиці діяльності закладу враховано особливості воєнного стану, безпекові виклики та необхідність оперативного коригування організації праці. </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2AEF1D38" w14:textId="0DB16CE8"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r w:rsidR="00420474">
              <w:rPr>
                <w:rFonts w:ascii="Times New Roman" w:eastAsia="Times New Roman" w:hAnsi="Times New Roman" w:cs="Times New Roman"/>
                <w:color w:val="000000"/>
                <w:kern w:val="0"/>
                <w:sz w:val="24"/>
                <w:szCs w:val="24"/>
                <w:lang w:eastAsia="uk-UA"/>
                <w14:ligatures w14:val="none"/>
              </w:rPr>
              <w:t>2</w:t>
            </w:r>
          </w:p>
        </w:tc>
      </w:tr>
      <w:tr w:rsidR="0099173A" w:rsidRPr="0099173A" w14:paraId="1029AA21" w14:textId="77777777">
        <w:trPr>
          <w:jc w:val="center"/>
        </w:trPr>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7900F4EF"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Підсумок за вимогою 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34C172EE"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Підсумок за вимогою 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7C62E2E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Підсумок за вимогою 3.3. Підвищення кваліфікації та створення необхідних умов для атестації педагогічних працівників</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5C14A119" w14:textId="0B72FE50" w:rsidR="0099173A" w:rsidRPr="00F50679" w:rsidRDefault="0099173A" w:rsidP="00F50679">
            <w:pPr>
              <w:spacing w:after="0" w:line="240" w:lineRule="auto"/>
              <w:ind w:firstLine="419"/>
              <w:jc w:val="both"/>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 результатами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встановлено, що створено достатні умови для правомірної організації праці педагогічних працівників у звичайних і кризових умовах. Матеріали практичного вивчення, індивідуальні картки контролю, кадрова документація та результати анкетування засвідчили, що локальні процедури загалом дотримуються, а педагогічні працівники забезпечують виконання трудових функцій в умовах очної</w:t>
            </w:r>
            <w:r w:rsidR="00F50679">
              <w:rPr>
                <w:rFonts w:ascii="Times New Roman" w:eastAsia="Times New Roman" w:hAnsi="Times New Roman" w:cs="Times New Roman"/>
                <w:color w:val="000000"/>
                <w:kern w:val="0"/>
                <w:sz w:val="24"/>
                <w:szCs w:val="24"/>
                <w:lang w:eastAsia="uk-UA"/>
                <w14:ligatures w14:val="none"/>
              </w:rPr>
              <w:t xml:space="preserve"> </w:t>
            </w:r>
            <w:r w:rsidRPr="0099173A">
              <w:rPr>
                <w:rFonts w:ascii="Times New Roman" w:eastAsia="Times New Roman" w:hAnsi="Times New Roman" w:cs="Times New Roman"/>
                <w:color w:val="000000"/>
                <w:kern w:val="0"/>
                <w:sz w:val="24"/>
                <w:szCs w:val="24"/>
                <w:lang w:eastAsia="uk-UA"/>
                <w14:ligatures w14:val="none"/>
              </w:rPr>
              <w:t xml:space="preserve">взаємодії. </w:t>
            </w:r>
          </w:p>
        </w:tc>
        <w:tc>
          <w:tcPr>
            <w:tcW w:w="0" w:type="auto"/>
            <w:tcBorders>
              <w:top w:val="single" w:sz="4" w:space="0" w:color="7F7F7F"/>
              <w:left w:val="single" w:sz="4" w:space="0" w:color="7F7F7F"/>
              <w:bottom w:val="single" w:sz="4" w:space="0" w:color="7F7F7F"/>
              <w:right w:val="single" w:sz="4" w:space="0" w:color="7F7F7F"/>
            </w:tcBorders>
            <w:shd w:val="clear" w:color="auto" w:fill="F4F8FC"/>
            <w:tcMar>
              <w:top w:w="0" w:type="dxa"/>
              <w:left w:w="115" w:type="dxa"/>
              <w:bottom w:w="0" w:type="dxa"/>
              <w:right w:w="115" w:type="dxa"/>
            </w:tcMar>
            <w:vAlign w:val="center"/>
            <w:hideMark/>
          </w:tcPr>
          <w:p w14:paraId="1E752C1A" w14:textId="59668AA4"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r w:rsidR="00420474">
              <w:rPr>
                <w:rFonts w:ascii="Times New Roman" w:eastAsia="Times New Roman" w:hAnsi="Times New Roman" w:cs="Times New Roman"/>
                <w:color w:val="000000"/>
                <w:kern w:val="0"/>
                <w:sz w:val="24"/>
                <w:szCs w:val="24"/>
                <w:lang w:eastAsia="uk-UA"/>
                <w14:ligatures w14:val="none"/>
              </w:rPr>
              <w:t>9</w:t>
            </w:r>
          </w:p>
        </w:tc>
      </w:tr>
      <w:tr w:rsidR="0099173A" w:rsidRPr="0099173A" w14:paraId="3EA26201" w14:textId="77777777">
        <w:trPr>
          <w:jc w:val="center"/>
        </w:trPr>
        <w:tc>
          <w:tcPr>
            <w:tcW w:w="0" w:type="auto"/>
            <w:tcBorders>
              <w:top w:val="single" w:sz="4" w:space="0" w:color="7F7F7F"/>
              <w:left w:val="single" w:sz="4" w:space="0" w:color="7F7F7F"/>
              <w:bottom w:val="single" w:sz="4" w:space="0" w:color="7F7F7F"/>
              <w:right w:val="single" w:sz="4" w:space="0" w:color="7F7F7F"/>
            </w:tcBorders>
            <w:shd w:val="clear" w:color="auto" w:fill="E8F1FA"/>
            <w:tcMar>
              <w:top w:w="0" w:type="dxa"/>
              <w:left w:w="115" w:type="dxa"/>
              <w:bottom w:w="0" w:type="dxa"/>
              <w:right w:w="115" w:type="dxa"/>
            </w:tcMar>
            <w:vAlign w:val="center"/>
            <w:hideMark/>
          </w:tcPr>
          <w:p w14:paraId="29706ECF"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Загальний підсумок за ІІІ компонентом</w:t>
            </w:r>
          </w:p>
        </w:tc>
        <w:tc>
          <w:tcPr>
            <w:tcW w:w="0" w:type="auto"/>
            <w:tcBorders>
              <w:top w:val="single" w:sz="4" w:space="0" w:color="7F7F7F"/>
              <w:left w:val="single" w:sz="4" w:space="0" w:color="7F7F7F"/>
              <w:bottom w:val="single" w:sz="4" w:space="0" w:color="7F7F7F"/>
              <w:right w:val="single" w:sz="4" w:space="0" w:color="7F7F7F"/>
            </w:tcBorders>
            <w:shd w:val="clear" w:color="auto" w:fill="E8F1FA"/>
            <w:tcMar>
              <w:top w:w="0" w:type="dxa"/>
              <w:left w:w="115" w:type="dxa"/>
              <w:bottom w:w="0" w:type="dxa"/>
              <w:right w:w="115" w:type="dxa"/>
            </w:tcMar>
            <w:vAlign w:val="center"/>
            <w:hideMark/>
          </w:tcPr>
          <w:p w14:paraId="5957C53A"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Загальний підсумок за ІІІ компонентом</w:t>
            </w:r>
          </w:p>
        </w:tc>
        <w:tc>
          <w:tcPr>
            <w:tcW w:w="0" w:type="auto"/>
            <w:tcBorders>
              <w:top w:val="single" w:sz="4" w:space="0" w:color="7F7F7F"/>
              <w:left w:val="single" w:sz="4" w:space="0" w:color="7F7F7F"/>
              <w:bottom w:val="single" w:sz="4" w:space="0" w:color="7F7F7F"/>
              <w:right w:val="single" w:sz="4" w:space="0" w:color="7F7F7F"/>
            </w:tcBorders>
            <w:shd w:val="clear" w:color="auto" w:fill="E8F1FA"/>
            <w:tcMar>
              <w:top w:w="0" w:type="dxa"/>
              <w:left w:w="115" w:type="dxa"/>
              <w:bottom w:w="0" w:type="dxa"/>
              <w:right w:w="115" w:type="dxa"/>
            </w:tcMar>
            <w:vAlign w:val="center"/>
            <w:hideMark/>
          </w:tcPr>
          <w:p w14:paraId="17362D98"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Загальний підсумок за ІІІ компонентом</w:t>
            </w:r>
          </w:p>
        </w:tc>
        <w:tc>
          <w:tcPr>
            <w:tcW w:w="0" w:type="auto"/>
            <w:tcBorders>
              <w:top w:val="single" w:sz="4" w:space="0" w:color="7F7F7F"/>
              <w:left w:val="single" w:sz="4" w:space="0" w:color="7F7F7F"/>
              <w:bottom w:val="single" w:sz="4" w:space="0" w:color="7F7F7F"/>
              <w:right w:val="single" w:sz="4" w:space="0" w:color="7F7F7F"/>
            </w:tcBorders>
            <w:shd w:val="clear" w:color="auto" w:fill="E8F1FA"/>
            <w:tcMar>
              <w:top w:w="0" w:type="dxa"/>
              <w:left w:w="115" w:type="dxa"/>
              <w:bottom w:w="0" w:type="dxa"/>
              <w:right w:w="115" w:type="dxa"/>
            </w:tcMar>
            <w:vAlign w:val="center"/>
            <w:hideMark/>
          </w:tcPr>
          <w:p w14:paraId="147FECCC" w14:textId="1A952D8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Формування кадрового складу,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 система підвищення кваліфікації та створення умов для атестації педагогічних працівників у закладі дошкільної освіти в </w:t>
            </w:r>
            <w:r w:rsidRPr="0099173A">
              <w:rPr>
                <w:rFonts w:ascii="Times New Roman" w:eastAsia="Times New Roman" w:hAnsi="Times New Roman" w:cs="Times New Roman"/>
                <w:color w:val="000000"/>
                <w:kern w:val="0"/>
                <w:sz w:val="24"/>
                <w:szCs w:val="24"/>
                <w:lang w:eastAsia="uk-UA"/>
                <w14:ligatures w14:val="none"/>
              </w:rPr>
              <w:lastRenderedPageBreak/>
              <w:t xml:space="preserve">цілому відповідають </w:t>
            </w:r>
            <w:r w:rsidRPr="00420474">
              <w:rPr>
                <w:rFonts w:ascii="Times New Roman" w:eastAsia="Times New Roman" w:hAnsi="Times New Roman" w:cs="Times New Roman"/>
                <w:b/>
                <w:bCs/>
                <w:color w:val="000000"/>
                <w:kern w:val="0"/>
                <w:sz w:val="24"/>
                <w:szCs w:val="24"/>
                <w:lang w:eastAsia="uk-UA"/>
                <w14:ligatures w14:val="none"/>
              </w:rPr>
              <w:t>достатньому рівню.</w:t>
            </w:r>
            <w:r w:rsidRPr="0099173A">
              <w:rPr>
                <w:rFonts w:ascii="Times New Roman" w:eastAsia="Times New Roman" w:hAnsi="Times New Roman" w:cs="Times New Roman"/>
                <w:color w:val="000000"/>
                <w:kern w:val="0"/>
                <w:sz w:val="24"/>
                <w:szCs w:val="24"/>
                <w:lang w:eastAsia="uk-UA"/>
                <w14:ligatures w14:val="none"/>
              </w:rPr>
              <w:t xml:space="preserve"> Узагальнені результати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підтверджують, що переважна більшість педагогічних працівників демонструє достатній рівень професійної діяльності, а загальний середній бал за ІІІ компонентом становить 3,</w:t>
            </w:r>
            <w:r w:rsidR="00420474">
              <w:rPr>
                <w:rFonts w:ascii="Times New Roman" w:eastAsia="Times New Roman" w:hAnsi="Times New Roman" w:cs="Times New Roman"/>
                <w:color w:val="000000"/>
                <w:kern w:val="0"/>
                <w:sz w:val="24"/>
                <w:szCs w:val="24"/>
                <w:lang w:eastAsia="uk-UA"/>
                <w14:ligatures w14:val="none"/>
              </w:rPr>
              <w:t>5</w:t>
            </w:r>
            <w:r w:rsidRPr="0099173A">
              <w:rPr>
                <w:rFonts w:ascii="Times New Roman" w:eastAsia="Times New Roman" w:hAnsi="Times New Roman" w:cs="Times New Roman"/>
                <w:color w:val="000000"/>
                <w:kern w:val="0"/>
                <w:sz w:val="24"/>
                <w:szCs w:val="24"/>
                <w:lang w:eastAsia="uk-UA"/>
                <w14:ligatures w14:val="none"/>
              </w:rPr>
              <w:t xml:space="preserve">. Оцінювання здійснювалося на основі документально підтверджених даних: індивідуальних карток контролю педагогів, карток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матеріалів підвищення кваліфікації, кадрової та організаційно-розпорядчої документації, результатів анкетування батьків і узагальнення результатів роботи з дітьми, що забезпечує доказовість висновків. Позитивно вирізняються результати педагогічних працівників, які демонструють стабільний достатній рівень професійної діяльності, активну участь у методичній роботі, конкурсній і публікаційній діяльності, </w:t>
            </w:r>
            <w:r w:rsidRPr="0099173A">
              <w:rPr>
                <w:rFonts w:ascii="Times New Roman" w:eastAsia="Times New Roman" w:hAnsi="Times New Roman" w:cs="Times New Roman"/>
                <w:color w:val="000000"/>
                <w:kern w:val="0"/>
                <w:sz w:val="24"/>
                <w:szCs w:val="24"/>
                <w:lang w:eastAsia="uk-UA"/>
                <w14:ligatures w14:val="none"/>
              </w:rPr>
              <w:lastRenderedPageBreak/>
              <w:t xml:space="preserve">результативну взаємодію з батьками та здатність адаптувати освітній процес до умов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дітей в сховищі й наявних освітніх втрат. </w:t>
            </w:r>
          </w:p>
          <w:p w14:paraId="0AAC1A04" w14:textId="77777777" w:rsidR="0099173A" w:rsidRPr="0099173A" w:rsidRDefault="0099173A" w:rsidP="0099173A">
            <w:pPr>
              <w:spacing w:after="0" w:line="240" w:lineRule="auto"/>
              <w:ind w:firstLine="41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Проте подальшого посилення потребують системність наставницького супроводу молодих і новопризначених працівників, аналітичне узагальнення результатів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оцінювання, а також більш тісне поєднання професійного розвитку педагогів із реальними освітніми потребами дітей та запитами батьків.</w:t>
            </w:r>
          </w:p>
        </w:tc>
        <w:tc>
          <w:tcPr>
            <w:tcW w:w="0" w:type="auto"/>
            <w:tcBorders>
              <w:top w:val="single" w:sz="4" w:space="0" w:color="7F7F7F"/>
              <w:left w:val="single" w:sz="4" w:space="0" w:color="7F7F7F"/>
              <w:bottom w:val="single" w:sz="4" w:space="0" w:color="7F7F7F"/>
              <w:right w:val="single" w:sz="4" w:space="0" w:color="7F7F7F"/>
            </w:tcBorders>
            <w:shd w:val="clear" w:color="auto" w:fill="E8F1FA"/>
            <w:tcMar>
              <w:top w:w="0" w:type="dxa"/>
              <w:left w:w="115" w:type="dxa"/>
              <w:bottom w:w="0" w:type="dxa"/>
              <w:right w:w="115" w:type="dxa"/>
            </w:tcMar>
            <w:vAlign w:val="center"/>
            <w:hideMark/>
          </w:tcPr>
          <w:p w14:paraId="076EBF02" w14:textId="54DC4F3C" w:rsidR="0099173A" w:rsidRPr="0099173A" w:rsidRDefault="0099173A" w:rsidP="0099173A">
            <w:pPr>
              <w:spacing w:after="0" w:line="240" w:lineRule="auto"/>
              <w:jc w:val="center"/>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3,</w:t>
            </w:r>
            <w:r w:rsidR="00F50679">
              <w:rPr>
                <w:rFonts w:ascii="Times New Roman" w:eastAsia="Times New Roman" w:hAnsi="Times New Roman" w:cs="Times New Roman"/>
                <w:color w:val="000000"/>
                <w:kern w:val="0"/>
                <w:sz w:val="24"/>
                <w:szCs w:val="24"/>
                <w:lang w:eastAsia="uk-UA"/>
                <w14:ligatures w14:val="none"/>
              </w:rPr>
              <w:t>5</w:t>
            </w:r>
          </w:p>
        </w:tc>
      </w:tr>
    </w:tbl>
    <w:p w14:paraId="769695A1" w14:textId="77777777" w:rsidR="0099173A" w:rsidRPr="0099173A" w:rsidRDefault="0099173A" w:rsidP="0099173A">
      <w:pPr>
        <w:spacing w:after="12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lastRenderedPageBreak/>
        <w:t>УЗАГАЛЬНЕНІ РЕЗУЛЬТАТИ</w:t>
      </w:r>
    </w:p>
    <w:tbl>
      <w:tblPr>
        <w:tblW w:w="0" w:type="auto"/>
        <w:tblCellMar>
          <w:top w:w="15" w:type="dxa"/>
          <w:left w:w="15" w:type="dxa"/>
          <w:bottom w:w="15" w:type="dxa"/>
          <w:right w:w="15" w:type="dxa"/>
        </w:tblCellMar>
        <w:tblLook w:val="04A0" w:firstRow="1" w:lastRow="0" w:firstColumn="1" w:lastColumn="0" w:noHBand="0" w:noVBand="1"/>
      </w:tblPr>
      <w:tblGrid>
        <w:gridCol w:w="2166"/>
        <w:gridCol w:w="1257"/>
        <w:gridCol w:w="4885"/>
        <w:gridCol w:w="1321"/>
      </w:tblGrid>
      <w:tr w:rsidR="0099173A" w:rsidRPr="0099173A" w14:paraId="064D460F" w14:textId="77777777">
        <w:trPr>
          <w:tblHeader/>
        </w:trPr>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09F73674"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Розділ / вимога</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6BF0C872"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Середній бал</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0F46A21F"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Характеристика</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23C63789"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Рівень</w:t>
            </w:r>
          </w:p>
        </w:tc>
      </w:tr>
      <w:tr w:rsidR="0099173A" w:rsidRPr="0099173A" w14:paraId="70C89696"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D856545"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18AEE44" w14:textId="015DDAFB"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r w:rsidR="00420474">
              <w:rPr>
                <w:rFonts w:ascii="Times New Roman" w:eastAsia="Times New Roman" w:hAnsi="Times New Roman" w:cs="Times New Roman"/>
                <w:color w:val="000000"/>
                <w:kern w:val="0"/>
                <w:sz w:val="24"/>
                <w:szCs w:val="24"/>
                <w:lang w:eastAsia="uk-UA"/>
                <w14:ligatures w14:val="none"/>
              </w:rPr>
              <w:t>4</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9E39D9E" w14:textId="69DCF87A" w:rsidR="0099173A" w:rsidRPr="0099173A" w:rsidRDefault="0099173A" w:rsidP="0099173A">
            <w:pPr>
              <w:spacing w:after="0" w:line="240" w:lineRule="auto"/>
              <w:ind w:firstLine="36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Кадрові процедури та документаційний супровід у закладі в цілому впорядковані. Кадрове забезпечення дає змогу підтримувати стабільність освітнього процесу в умовах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xml:space="preserve"> і необхідності подолання освітніх втрат дітей. Подальшого посилення потребують наставницький супровід, документування індивідуальних адаптаційних маршрутів молодих і новопризначених педагогів, а також локальні механізми морального і матеріального заохочення педагогі</w:t>
            </w:r>
            <w:r w:rsidR="00420474">
              <w:rPr>
                <w:rFonts w:ascii="Times New Roman" w:eastAsia="Times New Roman" w:hAnsi="Times New Roman" w:cs="Times New Roman"/>
                <w:color w:val="000000"/>
                <w:kern w:val="0"/>
                <w:sz w:val="24"/>
                <w:szCs w:val="24"/>
                <w:lang w:eastAsia="uk-UA"/>
                <w14:ligatures w14:val="none"/>
              </w:rPr>
              <w:t>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C2273FE"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Достатній</w:t>
            </w:r>
          </w:p>
        </w:tc>
      </w:tr>
      <w:tr w:rsidR="0099173A" w:rsidRPr="0099173A" w14:paraId="4A86B3F9"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A45E4FD"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66E9859" w14:textId="5A631549"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r w:rsidR="00621D13">
              <w:rPr>
                <w:rFonts w:ascii="Times New Roman" w:eastAsia="Times New Roman" w:hAnsi="Times New Roman" w:cs="Times New Roman"/>
                <w:color w:val="000000"/>
                <w:kern w:val="0"/>
                <w:sz w:val="24"/>
                <w:szCs w:val="24"/>
                <w:lang w:eastAsia="uk-UA"/>
                <w14:ligatures w14:val="none"/>
              </w:rPr>
              <w:t>2</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BD77164" w14:textId="77777777" w:rsidR="0099173A" w:rsidRPr="0099173A" w:rsidRDefault="0099173A" w:rsidP="0099173A">
            <w:pPr>
              <w:spacing w:after="0" w:line="240" w:lineRule="auto"/>
              <w:ind w:firstLine="36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Трудові відносини в закладі організовано відповідно до вимог законодавства, локальні процедури загалом дотримуються. </w:t>
            </w:r>
            <w:r w:rsidRPr="0099173A">
              <w:rPr>
                <w:rFonts w:ascii="Times New Roman" w:eastAsia="Times New Roman" w:hAnsi="Times New Roman" w:cs="Times New Roman"/>
                <w:color w:val="000000"/>
                <w:kern w:val="0"/>
                <w:sz w:val="24"/>
                <w:szCs w:val="24"/>
                <w:lang w:eastAsia="uk-UA"/>
                <w14:ligatures w14:val="none"/>
              </w:rPr>
              <w:lastRenderedPageBreak/>
              <w:t xml:space="preserve">Працівники забезпечують виконання професійних обов’язків у звичайних та кризових умовах, зокрема під час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дітей в сховищі, зміни режиму роботи груп і використання змішаних форм організації діяльності. Проте потребують подальшої деталізації окремі дистанційні, безпекові та додаткові види роботи, а також адресна адаптаційна підтримка молодих і новопризначених педагогів.</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325C1C0"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lastRenderedPageBreak/>
              <w:t>Достатній</w:t>
            </w:r>
          </w:p>
        </w:tc>
      </w:tr>
      <w:tr w:rsidR="0099173A" w:rsidRPr="0099173A" w14:paraId="4E4C426D"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CB32D67"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3.3. Підвищення кваліфікації та атестація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0E18901" w14:textId="2255D7CC"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r w:rsidR="00621D13">
              <w:rPr>
                <w:rFonts w:ascii="Times New Roman" w:eastAsia="Times New Roman" w:hAnsi="Times New Roman" w:cs="Times New Roman"/>
                <w:color w:val="000000"/>
                <w:kern w:val="0"/>
                <w:sz w:val="24"/>
                <w:szCs w:val="24"/>
                <w:lang w:eastAsia="uk-UA"/>
                <w14:ligatures w14:val="none"/>
              </w:rPr>
              <w:t>9</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751DB3C" w14:textId="77777777" w:rsidR="0099173A" w:rsidRPr="0099173A" w:rsidRDefault="0099173A" w:rsidP="0099173A">
            <w:pPr>
              <w:spacing w:after="0" w:line="240" w:lineRule="auto"/>
              <w:ind w:firstLine="36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Професійний розвиток педагогічних працівників і атестаційний супровід у закладі організовано на належному рівні. Підвищення кваліфікації має системний характер, орієнтується на актуальні потреби закладу та охоплює питання інклюзивної й спеціальної освіти, мовленнєвого розвитку дітей, психологічної підтримки, безпеки, цифрової компетентності та компенсації освітніх втрат. Найбільш </w:t>
            </w:r>
            <w:proofErr w:type="spellStart"/>
            <w:r w:rsidRPr="0099173A">
              <w:rPr>
                <w:rFonts w:ascii="Times New Roman" w:eastAsia="Times New Roman" w:hAnsi="Times New Roman" w:cs="Times New Roman"/>
                <w:color w:val="000000"/>
                <w:kern w:val="0"/>
                <w:sz w:val="24"/>
                <w:szCs w:val="24"/>
                <w:lang w:eastAsia="uk-UA"/>
                <w14:ligatures w14:val="none"/>
              </w:rPr>
              <w:t>результативно</w:t>
            </w:r>
            <w:proofErr w:type="spellEnd"/>
            <w:r w:rsidRPr="0099173A">
              <w:rPr>
                <w:rFonts w:ascii="Times New Roman" w:eastAsia="Times New Roman" w:hAnsi="Times New Roman" w:cs="Times New Roman"/>
                <w:color w:val="000000"/>
                <w:kern w:val="0"/>
                <w:sz w:val="24"/>
                <w:szCs w:val="24"/>
                <w:lang w:eastAsia="uk-UA"/>
                <w14:ligatures w14:val="none"/>
              </w:rPr>
              <w:t xml:space="preserve"> професійний розвиток простежується у педагогів із достатнім рівнем професійної діяльності; водночас молоді й новопризначені працівники потребують більш системного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супроводу, допомоги у формуванні портфоліо та аналітичного осмислення результатів власного професійного зростання.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A54479E" w14:textId="56BF11D3" w:rsidR="0099173A" w:rsidRPr="00621D13" w:rsidRDefault="00621D13"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621D13">
              <w:rPr>
                <w:rFonts w:ascii="Times New Roman" w:eastAsia="Times New Roman" w:hAnsi="Times New Roman" w:cs="Times New Roman"/>
                <w:b/>
                <w:bCs/>
                <w:kern w:val="0"/>
                <w:sz w:val="24"/>
                <w:szCs w:val="24"/>
                <w:lang w:eastAsia="uk-UA"/>
                <w14:ligatures w14:val="none"/>
              </w:rPr>
              <w:t>Високий</w:t>
            </w:r>
          </w:p>
        </w:tc>
      </w:tr>
      <w:tr w:rsidR="0099173A" w:rsidRPr="0099173A" w14:paraId="1C95BE39" w14:textId="77777777">
        <w:tc>
          <w:tcPr>
            <w:tcW w:w="0" w:type="auto"/>
            <w:tcBorders>
              <w:top w:val="single" w:sz="4" w:space="0" w:color="7F7F7F"/>
              <w:left w:val="single" w:sz="4" w:space="0" w:color="7F7F7F"/>
              <w:bottom w:val="single" w:sz="4" w:space="0" w:color="7F7F7F"/>
              <w:right w:val="single" w:sz="4" w:space="0" w:color="7F7F7F"/>
            </w:tcBorders>
            <w:shd w:val="clear" w:color="auto" w:fill="EEF5FB"/>
            <w:tcMar>
              <w:top w:w="0" w:type="dxa"/>
              <w:left w:w="115" w:type="dxa"/>
              <w:bottom w:w="0" w:type="dxa"/>
              <w:right w:w="115" w:type="dxa"/>
            </w:tcMar>
            <w:vAlign w:val="center"/>
            <w:hideMark/>
          </w:tcPr>
          <w:p w14:paraId="5E9D3B1E"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ІІІ компонент загалом</w:t>
            </w:r>
          </w:p>
        </w:tc>
        <w:tc>
          <w:tcPr>
            <w:tcW w:w="0" w:type="auto"/>
            <w:tcBorders>
              <w:top w:val="single" w:sz="4" w:space="0" w:color="7F7F7F"/>
              <w:left w:val="single" w:sz="4" w:space="0" w:color="7F7F7F"/>
              <w:bottom w:val="single" w:sz="4" w:space="0" w:color="7F7F7F"/>
              <w:right w:val="single" w:sz="4" w:space="0" w:color="7F7F7F"/>
            </w:tcBorders>
            <w:shd w:val="clear" w:color="auto" w:fill="EEF5FB"/>
            <w:tcMar>
              <w:top w:w="0" w:type="dxa"/>
              <w:left w:w="115" w:type="dxa"/>
              <w:bottom w:w="0" w:type="dxa"/>
              <w:right w:w="115" w:type="dxa"/>
            </w:tcMar>
            <w:vAlign w:val="center"/>
            <w:hideMark/>
          </w:tcPr>
          <w:p w14:paraId="50F1E0D6" w14:textId="58BF840C"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r w:rsidR="00621D13">
              <w:rPr>
                <w:rFonts w:ascii="Times New Roman" w:eastAsia="Times New Roman" w:hAnsi="Times New Roman" w:cs="Times New Roman"/>
                <w:color w:val="000000"/>
                <w:kern w:val="0"/>
                <w:sz w:val="24"/>
                <w:szCs w:val="24"/>
                <w:lang w:eastAsia="uk-UA"/>
                <w14:ligatures w14:val="none"/>
              </w:rPr>
              <w:t>5</w:t>
            </w:r>
          </w:p>
        </w:tc>
        <w:tc>
          <w:tcPr>
            <w:tcW w:w="0" w:type="auto"/>
            <w:tcBorders>
              <w:top w:val="single" w:sz="4" w:space="0" w:color="7F7F7F"/>
              <w:left w:val="single" w:sz="4" w:space="0" w:color="7F7F7F"/>
              <w:bottom w:val="single" w:sz="4" w:space="0" w:color="7F7F7F"/>
              <w:right w:val="single" w:sz="4" w:space="0" w:color="7F7F7F"/>
            </w:tcBorders>
            <w:shd w:val="clear" w:color="auto" w:fill="EEF5FB"/>
            <w:tcMar>
              <w:top w:w="0" w:type="dxa"/>
              <w:left w:w="115" w:type="dxa"/>
              <w:bottom w:w="0" w:type="dxa"/>
              <w:right w:w="115" w:type="dxa"/>
            </w:tcMar>
            <w:vAlign w:val="center"/>
            <w:hideMark/>
          </w:tcPr>
          <w:p w14:paraId="6A4B6401" w14:textId="20EC556E" w:rsidR="0099173A" w:rsidRPr="0099173A" w:rsidRDefault="0099173A" w:rsidP="0099173A">
            <w:pPr>
              <w:spacing w:after="0" w:line="240" w:lineRule="auto"/>
              <w:ind w:firstLine="369"/>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Діяльність закладу за ІІІ компонентом у цілому відповідає достатньому рівню. Оцінювання має доказовий характер і спирається на кадрову та організаційно-розпорядчу документацію, індивідуальні картки контролю педагогів, картки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матеріали підвищення кваліфікації, результати анкетування </w:t>
            </w:r>
            <w:r w:rsidR="00621D13">
              <w:rPr>
                <w:rFonts w:ascii="Times New Roman" w:eastAsia="Times New Roman" w:hAnsi="Times New Roman" w:cs="Times New Roman"/>
                <w:color w:val="000000"/>
                <w:kern w:val="0"/>
                <w:sz w:val="24"/>
                <w:szCs w:val="24"/>
                <w:lang w:eastAsia="uk-UA"/>
                <w14:ligatures w14:val="none"/>
              </w:rPr>
              <w:t>42</w:t>
            </w:r>
            <w:r w:rsidRPr="0099173A">
              <w:rPr>
                <w:rFonts w:ascii="Times New Roman" w:eastAsia="Times New Roman" w:hAnsi="Times New Roman" w:cs="Times New Roman"/>
                <w:color w:val="000000"/>
                <w:kern w:val="0"/>
                <w:sz w:val="24"/>
                <w:szCs w:val="24"/>
                <w:lang w:eastAsia="uk-UA"/>
                <w14:ligatures w14:val="none"/>
              </w:rPr>
              <w:t xml:space="preserve"> батьків та узагальнення результатів роботи з дітьми, яким було охоплено </w:t>
            </w:r>
            <w:r w:rsidR="00621D13">
              <w:rPr>
                <w:rFonts w:ascii="Times New Roman" w:eastAsia="Times New Roman" w:hAnsi="Times New Roman" w:cs="Times New Roman"/>
                <w:color w:val="000000"/>
                <w:kern w:val="0"/>
                <w:sz w:val="24"/>
                <w:szCs w:val="24"/>
                <w:lang w:eastAsia="uk-UA"/>
                <w14:ligatures w14:val="none"/>
              </w:rPr>
              <w:t>60</w:t>
            </w:r>
            <w:r w:rsidRPr="0099173A">
              <w:rPr>
                <w:rFonts w:ascii="Times New Roman" w:eastAsia="Times New Roman" w:hAnsi="Times New Roman" w:cs="Times New Roman"/>
                <w:color w:val="000000"/>
                <w:kern w:val="0"/>
                <w:sz w:val="24"/>
                <w:szCs w:val="24"/>
                <w:lang w:eastAsia="uk-UA"/>
                <w14:ligatures w14:val="none"/>
              </w:rPr>
              <w:t xml:space="preserve"> вихованців, із яких фактично були присутні 6</w:t>
            </w:r>
            <w:r w:rsidR="00621D13">
              <w:rPr>
                <w:rFonts w:ascii="Times New Roman" w:eastAsia="Times New Roman" w:hAnsi="Times New Roman" w:cs="Times New Roman"/>
                <w:color w:val="000000"/>
                <w:kern w:val="0"/>
                <w:sz w:val="24"/>
                <w:szCs w:val="24"/>
                <w:lang w:eastAsia="uk-UA"/>
                <w14:ligatures w14:val="none"/>
              </w:rPr>
              <w:t>0</w:t>
            </w:r>
            <w:r w:rsidRPr="0099173A">
              <w:rPr>
                <w:rFonts w:ascii="Times New Roman" w:eastAsia="Times New Roman" w:hAnsi="Times New Roman" w:cs="Times New Roman"/>
                <w:color w:val="000000"/>
                <w:kern w:val="0"/>
                <w:sz w:val="24"/>
                <w:szCs w:val="24"/>
                <w:lang w:eastAsia="uk-UA"/>
                <w14:ligatures w14:val="none"/>
              </w:rPr>
              <w:t xml:space="preserve">, у тому числі </w:t>
            </w:r>
            <w:r w:rsidR="00621D13">
              <w:rPr>
                <w:rFonts w:ascii="Times New Roman" w:eastAsia="Times New Roman" w:hAnsi="Times New Roman" w:cs="Times New Roman"/>
                <w:color w:val="000000"/>
                <w:kern w:val="0"/>
                <w:sz w:val="24"/>
                <w:szCs w:val="24"/>
                <w:lang w:eastAsia="uk-UA"/>
                <w14:ligatures w14:val="none"/>
              </w:rPr>
              <w:t>4</w:t>
            </w:r>
            <w:r w:rsidRPr="0099173A">
              <w:rPr>
                <w:rFonts w:ascii="Times New Roman" w:eastAsia="Times New Roman" w:hAnsi="Times New Roman" w:cs="Times New Roman"/>
                <w:color w:val="000000"/>
                <w:kern w:val="0"/>
                <w:sz w:val="24"/>
                <w:szCs w:val="24"/>
                <w:lang w:eastAsia="uk-UA"/>
                <w14:ligatures w14:val="none"/>
              </w:rPr>
              <w:t xml:space="preserve"> дітей з ООП.</w:t>
            </w:r>
          </w:p>
        </w:tc>
        <w:tc>
          <w:tcPr>
            <w:tcW w:w="0" w:type="auto"/>
            <w:tcBorders>
              <w:top w:val="single" w:sz="4" w:space="0" w:color="7F7F7F"/>
              <w:left w:val="single" w:sz="4" w:space="0" w:color="7F7F7F"/>
              <w:bottom w:val="single" w:sz="4" w:space="0" w:color="7F7F7F"/>
              <w:right w:val="single" w:sz="4" w:space="0" w:color="7F7F7F"/>
            </w:tcBorders>
            <w:shd w:val="clear" w:color="auto" w:fill="EEF5FB"/>
            <w:tcMar>
              <w:top w:w="0" w:type="dxa"/>
              <w:left w:w="115" w:type="dxa"/>
              <w:bottom w:w="0" w:type="dxa"/>
              <w:right w:w="115" w:type="dxa"/>
            </w:tcMar>
            <w:vAlign w:val="center"/>
            <w:hideMark/>
          </w:tcPr>
          <w:p w14:paraId="69487AA3"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Достатній</w:t>
            </w:r>
          </w:p>
        </w:tc>
      </w:tr>
    </w:tbl>
    <w:p w14:paraId="37AF3F9D"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p>
    <w:p w14:paraId="592838A2" w14:textId="77777777"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ВИСНОВОК</w:t>
      </w:r>
    </w:p>
    <w:p w14:paraId="77118D71" w14:textId="77777777"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 результатами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встановлено, що заклад дошкільної освіти забезпечує достатній рівень реалізації вимог ІІІ компонента внутрішньої системи забезпечення якості дошкільної освіти щодо формування кадрового складу,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врегульованості</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 підвищення кваліфікації педагогічних працівників та створення умов для їх атестації. Оцінювання здійснювалося на основі аналізу кадрової та організаційно-розпорядчої документації, індивідуальних карток контролю педагогів, карток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карток обліку підвищення кваліфікації, результатів анкетування батьків, а </w:t>
      </w:r>
      <w:r w:rsidRPr="0099173A">
        <w:rPr>
          <w:rFonts w:ascii="Times New Roman" w:eastAsia="Times New Roman" w:hAnsi="Times New Roman" w:cs="Times New Roman"/>
          <w:color w:val="000000"/>
          <w:kern w:val="0"/>
          <w:sz w:val="24"/>
          <w:szCs w:val="24"/>
          <w:lang w:eastAsia="uk-UA"/>
          <w14:ligatures w14:val="none"/>
        </w:rPr>
        <w:lastRenderedPageBreak/>
        <w:t>також матеріалів практичного вивчення роботи з дітьми. Сукупність цих джерел забезпечує доказовість, об’єктивність та управлінську значущість зроблених висновків.</w:t>
      </w:r>
    </w:p>
    <w:p w14:paraId="776C2C25" w14:textId="76A52A3A"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У межах вимоги 3.1 «Кадрове забезпечення» встановлено, що кадровий склад закладу в цілому відповідає типу організації освітньої діяльності та забезпечує функціонування вікових, інклюзивних і спеціальної груп, а також роботу фахівців психолого-педагогічного супроводу. Практичне вивчення та індивідуальне оцінювання педагогів підтвердили, що кадрове ядро закладу формують педагогічні працівники, які демонструють достатній рівень професійної діяльності, забезпечують стабільність освітнього процесу, належне ведення документації, професійну відповідальність і здатність працювати в умовах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перебування дітей в сховищі та необхідності подолання освітніх втрат. Водночас подальшого посилення потребують системність наставницького супроводу, документування індивідуальних маршрутів професійної адаптації та адресна підтримка молодих і новопризначених педагогів</w:t>
      </w:r>
      <w:r w:rsidR="00621D13">
        <w:rPr>
          <w:rFonts w:ascii="Times New Roman" w:eastAsia="Times New Roman" w:hAnsi="Times New Roman" w:cs="Times New Roman"/>
          <w:color w:val="000000"/>
          <w:kern w:val="0"/>
          <w:sz w:val="24"/>
          <w:szCs w:val="24"/>
          <w:lang w:eastAsia="uk-UA"/>
          <w14:ligatures w14:val="none"/>
        </w:rPr>
        <w:t>.</w:t>
      </w:r>
    </w:p>
    <w:p w14:paraId="0BE690A3" w14:textId="77777777"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У межах вимоги 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 встановлено, що трудові відносини у закладі організовано на достатньому рівні: працівники ознайомлені з локальними актами, посадовими інструкціями, графіками роботи, а управлінські рішення документуються у встановленому порядку. Практичне вивчення засвідчило, що педагогічні працівники забезпечують виконання професійних обов’язків в умовах очної, змішаної та, за потреби, дистанційної взаємодії, адаптують освітній процес до безпекових викликів, зміни режиму роботи груп,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xml:space="preserve"> і перебування дітей в сховищі. Разом із тим потребують подальшої деталізації окремі дистанційні, безпекові та додаткові види професійної діяльності, а також локальні механізми морального і матеріального стимулювання педагогічних працівників, що особливо важливо для молодих і новопризначених фахівців.</w:t>
      </w:r>
    </w:p>
    <w:p w14:paraId="2747872C" w14:textId="3951F453"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У межах вимоги 3.3 «Підвищення кваліфікації та створення необхідних умов для атестації педагогічних працівників» установлено, що професійний розвиток педагогічного колективу має системний характер і орієнтується на актуальні потреби закладу: безпечну організацію освітнього процесу в умовах воєнного стану, психологічну підтримку дітей і родин, роботу з дітьми з особливими освітніми потребами, подолання освітніх втрат, розвиток цифрових </w:t>
      </w:r>
      <w:proofErr w:type="spellStart"/>
      <w:r w:rsidRPr="0099173A">
        <w:rPr>
          <w:rFonts w:ascii="Times New Roman" w:eastAsia="Times New Roman" w:hAnsi="Times New Roman" w:cs="Times New Roman"/>
          <w:color w:val="000000"/>
          <w:kern w:val="0"/>
          <w:sz w:val="24"/>
          <w:szCs w:val="24"/>
          <w:lang w:eastAsia="uk-UA"/>
          <w14:ligatures w14:val="none"/>
        </w:rPr>
        <w:t>компетентностей</w:t>
      </w:r>
      <w:proofErr w:type="spellEnd"/>
      <w:r w:rsidRPr="0099173A">
        <w:rPr>
          <w:rFonts w:ascii="Times New Roman" w:eastAsia="Times New Roman" w:hAnsi="Times New Roman" w:cs="Times New Roman"/>
          <w:color w:val="000000"/>
          <w:kern w:val="0"/>
          <w:sz w:val="24"/>
          <w:szCs w:val="24"/>
          <w:lang w:eastAsia="uk-UA"/>
          <w14:ligatures w14:val="none"/>
        </w:rPr>
        <w:t>, мовленнєвий та соціально-емоційний розвиток дітей</w:t>
      </w:r>
    </w:p>
    <w:p w14:paraId="7E19612C" w14:textId="6494B7F1"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Важливим доказовим чинником стали результати анкетування батьків і матеріали оцінювання дітей. Аналітичний звіт за результатами анкетування </w:t>
      </w:r>
      <w:r w:rsidR="00621D13">
        <w:rPr>
          <w:rFonts w:ascii="Times New Roman" w:eastAsia="Times New Roman" w:hAnsi="Times New Roman" w:cs="Times New Roman"/>
          <w:color w:val="000000"/>
          <w:kern w:val="0"/>
          <w:sz w:val="24"/>
          <w:szCs w:val="24"/>
          <w:lang w:eastAsia="uk-UA"/>
          <w14:ligatures w14:val="none"/>
        </w:rPr>
        <w:t>42</w:t>
      </w:r>
      <w:r w:rsidRPr="0099173A">
        <w:rPr>
          <w:rFonts w:ascii="Times New Roman" w:eastAsia="Times New Roman" w:hAnsi="Times New Roman" w:cs="Times New Roman"/>
          <w:color w:val="000000"/>
          <w:kern w:val="0"/>
          <w:sz w:val="24"/>
          <w:szCs w:val="24"/>
          <w:lang w:eastAsia="uk-UA"/>
          <w14:ligatures w14:val="none"/>
        </w:rPr>
        <w:t xml:space="preserve"> батьків засвідчив достатній рівень взаємодії закладу з родинами та водночас виявив запит на посилення консультативної підтримки, мовленнєвого розвитку дітей, психолого-педагогічного супроводу та допомоги у кризових ситуаціях. Матеріали практичного вивчення роботи з дітьми охопили </w:t>
      </w:r>
      <w:r w:rsidR="00621D13">
        <w:rPr>
          <w:rFonts w:ascii="Times New Roman" w:eastAsia="Times New Roman" w:hAnsi="Times New Roman" w:cs="Times New Roman"/>
          <w:color w:val="000000"/>
          <w:kern w:val="0"/>
          <w:sz w:val="24"/>
          <w:szCs w:val="24"/>
          <w:lang w:eastAsia="uk-UA"/>
          <w14:ligatures w14:val="none"/>
        </w:rPr>
        <w:t>60</w:t>
      </w:r>
      <w:r w:rsidRPr="0099173A">
        <w:rPr>
          <w:rFonts w:ascii="Times New Roman" w:eastAsia="Times New Roman" w:hAnsi="Times New Roman" w:cs="Times New Roman"/>
          <w:color w:val="000000"/>
          <w:kern w:val="0"/>
          <w:sz w:val="24"/>
          <w:szCs w:val="24"/>
          <w:lang w:eastAsia="uk-UA"/>
          <w14:ligatures w14:val="none"/>
        </w:rPr>
        <w:t xml:space="preserve"> вихованців закладу, оцінювання проведено у </w:t>
      </w:r>
      <w:r w:rsidR="00621D13">
        <w:rPr>
          <w:rFonts w:ascii="Times New Roman" w:eastAsia="Times New Roman" w:hAnsi="Times New Roman" w:cs="Times New Roman"/>
          <w:color w:val="000000"/>
          <w:kern w:val="0"/>
          <w:sz w:val="24"/>
          <w:szCs w:val="24"/>
          <w:lang w:eastAsia="uk-UA"/>
          <w14:ligatures w14:val="none"/>
        </w:rPr>
        <w:t>3</w:t>
      </w:r>
      <w:r w:rsidRPr="0099173A">
        <w:rPr>
          <w:rFonts w:ascii="Times New Roman" w:eastAsia="Times New Roman" w:hAnsi="Times New Roman" w:cs="Times New Roman"/>
          <w:color w:val="000000"/>
          <w:kern w:val="0"/>
          <w:sz w:val="24"/>
          <w:szCs w:val="24"/>
          <w:lang w:eastAsia="uk-UA"/>
          <w14:ligatures w14:val="none"/>
        </w:rPr>
        <w:t xml:space="preserve"> дошкільних групах, фактично були присутні 6</w:t>
      </w:r>
      <w:r w:rsidR="00621D13">
        <w:rPr>
          <w:rFonts w:ascii="Times New Roman" w:eastAsia="Times New Roman" w:hAnsi="Times New Roman" w:cs="Times New Roman"/>
          <w:color w:val="000000"/>
          <w:kern w:val="0"/>
          <w:sz w:val="24"/>
          <w:szCs w:val="24"/>
          <w:lang w:eastAsia="uk-UA"/>
          <w14:ligatures w14:val="none"/>
        </w:rPr>
        <w:t>0</w:t>
      </w:r>
      <w:r w:rsidRPr="0099173A">
        <w:rPr>
          <w:rFonts w:ascii="Times New Roman" w:eastAsia="Times New Roman" w:hAnsi="Times New Roman" w:cs="Times New Roman"/>
          <w:color w:val="000000"/>
          <w:kern w:val="0"/>
          <w:sz w:val="24"/>
          <w:szCs w:val="24"/>
          <w:lang w:eastAsia="uk-UA"/>
          <w14:ligatures w14:val="none"/>
        </w:rPr>
        <w:t xml:space="preserve"> дітей, з них </w:t>
      </w:r>
      <w:r w:rsidR="00621D13">
        <w:rPr>
          <w:rFonts w:ascii="Times New Roman" w:eastAsia="Times New Roman" w:hAnsi="Times New Roman" w:cs="Times New Roman"/>
          <w:color w:val="000000"/>
          <w:kern w:val="0"/>
          <w:sz w:val="24"/>
          <w:szCs w:val="24"/>
          <w:lang w:eastAsia="uk-UA"/>
          <w14:ligatures w14:val="none"/>
        </w:rPr>
        <w:t>4</w:t>
      </w:r>
      <w:r w:rsidRPr="0099173A">
        <w:rPr>
          <w:rFonts w:ascii="Times New Roman" w:eastAsia="Times New Roman" w:hAnsi="Times New Roman" w:cs="Times New Roman"/>
          <w:color w:val="000000"/>
          <w:kern w:val="0"/>
          <w:sz w:val="24"/>
          <w:szCs w:val="24"/>
          <w:lang w:eastAsia="uk-UA"/>
          <w14:ligatures w14:val="none"/>
        </w:rPr>
        <w:t xml:space="preserve"> дітей з особливими освітніми потребами. Це дало можливість </w:t>
      </w:r>
      <w:proofErr w:type="spellStart"/>
      <w:r w:rsidRPr="0099173A">
        <w:rPr>
          <w:rFonts w:ascii="Times New Roman" w:eastAsia="Times New Roman" w:hAnsi="Times New Roman" w:cs="Times New Roman"/>
          <w:color w:val="000000"/>
          <w:kern w:val="0"/>
          <w:sz w:val="24"/>
          <w:szCs w:val="24"/>
          <w:lang w:eastAsia="uk-UA"/>
          <w14:ligatures w14:val="none"/>
        </w:rPr>
        <w:t>співвіднести</w:t>
      </w:r>
      <w:proofErr w:type="spellEnd"/>
      <w:r w:rsidRPr="0099173A">
        <w:rPr>
          <w:rFonts w:ascii="Times New Roman" w:eastAsia="Times New Roman" w:hAnsi="Times New Roman" w:cs="Times New Roman"/>
          <w:color w:val="000000"/>
          <w:kern w:val="0"/>
          <w:sz w:val="24"/>
          <w:szCs w:val="24"/>
          <w:lang w:eastAsia="uk-UA"/>
          <w14:ligatures w14:val="none"/>
        </w:rPr>
        <w:t xml:space="preserve"> результати професійної діяльності педагогів із реальними освітніми потребами дітей в умовах воєнних ризиків,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порушення звичного режиму та наявних освітніх втрат.</w:t>
      </w:r>
    </w:p>
    <w:p w14:paraId="2EB1CC0C" w14:textId="77777777" w:rsidR="0099173A" w:rsidRPr="0099173A" w:rsidRDefault="0099173A" w:rsidP="0099173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Отже, діяльність закладу дошкільної освіти за ІІІ компонентом доцільно оцінити як таку, що відповідає </w:t>
      </w:r>
      <w:r w:rsidRPr="00621D13">
        <w:rPr>
          <w:rFonts w:ascii="Times New Roman" w:eastAsia="Times New Roman" w:hAnsi="Times New Roman" w:cs="Times New Roman"/>
          <w:b/>
          <w:bCs/>
          <w:color w:val="000000"/>
          <w:kern w:val="0"/>
          <w:sz w:val="24"/>
          <w:szCs w:val="24"/>
          <w:lang w:eastAsia="uk-UA"/>
          <w14:ligatures w14:val="none"/>
        </w:rPr>
        <w:t>достатньому рівню.</w:t>
      </w:r>
      <w:r w:rsidRPr="0099173A">
        <w:rPr>
          <w:rFonts w:ascii="Times New Roman" w:eastAsia="Times New Roman" w:hAnsi="Times New Roman" w:cs="Times New Roman"/>
          <w:color w:val="000000"/>
          <w:kern w:val="0"/>
          <w:sz w:val="24"/>
          <w:szCs w:val="24"/>
          <w:lang w:eastAsia="uk-UA"/>
          <w14:ligatures w14:val="none"/>
        </w:rPr>
        <w:t xml:space="preserve"> Заклад має належні умови для кадрового функціонування, правомірної організації праці педагогічних працівників і їх професійного розвитку. Разом із тим для переходу до вищого рівня необхідно посилити аналітичне використання результатів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удосконалити наставницький і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міжатестаційний</w:t>
      </w:r>
      <w:proofErr w:type="spellEnd"/>
      <w:r w:rsidRPr="0099173A">
        <w:rPr>
          <w:rFonts w:ascii="Times New Roman" w:eastAsia="Times New Roman" w:hAnsi="Times New Roman" w:cs="Times New Roman"/>
          <w:color w:val="000000"/>
          <w:kern w:val="0"/>
          <w:sz w:val="24"/>
          <w:szCs w:val="24"/>
          <w:lang w:eastAsia="uk-UA"/>
          <w14:ligatures w14:val="none"/>
        </w:rPr>
        <w:t xml:space="preserve"> супровід, </w:t>
      </w:r>
      <w:proofErr w:type="spellStart"/>
      <w:r w:rsidRPr="0099173A">
        <w:rPr>
          <w:rFonts w:ascii="Times New Roman" w:eastAsia="Times New Roman" w:hAnsi="Times New Roman" w:cs="Times New Roman"/>
          <w:color w:val="000000"/>
          <w:kern w:val="0"/>
          <w:sz w:val="24"/>
          <w:szCs w:val="24"/>
          <w:lang w:eastAsia="uk-UA"/>
          <w14:ligatures w14:val="none"/>
        </w:rPr>
        <w:t>системніше</w:t>
      </w:r>
      <w:proofErr w:type="spellEnd"/>
      <w:r w:rsidRPr="0099173A">
        <w:rPr>
          <w:rFonts w:ascii="Times New Roman" w:eastAsia="Times New Roman" w:hAnsi="Times New Roman" w:cs="Times New Roman"/>
          <w:color w:val="000000"/>
          <w:kern w:val="0"/>
          <w:sz w:val="24"/>
          <w:szCs w:val="24"/>
          <w:lang w:eastAsia="uk-UA"/>
          <w14:ligatures w14:val="none"/>
        </w:rPr>
        <w:t xml:space="preserve"> поєднати професійний розвиток педагогів із реальними потребами дітей і запитами батьків та продовжити адаптацію управлінських і методичних рішень до умов воєнного часу.</w:t>
      </w:r>
    </w:p>
    <w:p w14:paraId="75EDB3F6" w14:textId="77777777" w:rsidR="0099173A" w:rsidRPr="0099173A" w:rsidRDefault="0099173A" w:rsidP="0099173A">
      <w:pPr>
        <w:spacing w:after="12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РЕКОМЕНДАЦІЇ</w:t>
      </w:r>
    </w:p>
    <w:tbl>
      <w:tblPr>
        <w:tblW w:w="0" w:type="auto"/>
        <w:tblCellMar>
          <w:top w:w="15" w:type="dxa"/>
          <w:left w:w="15" w:type="dxa"/>
          <w:bottom w:w="15" w:type="dxa"/>
          <w:right w:w="15" w:type="dxa"/>
        </w:tblCellMar>
        <w:tblLook w:val="04A0" w:firstRow="1" w:lastRow="0" w:firstColumn="1" w:lastColumn="0" w:noHBand="0" w:noVBand="1"/>
      </w:tblPr>
      <w:tblGrid>
        <w:gridCol w:w="472"/>
        <w:gridCol w:w="2511"/>
        <w:gridCol w:w="6646"/>
      </w:tblGrid>
      <w:tr w:rsidR="0099173A" w:rsidRPr="0099173A" w14:paraId="4D12873A" w14:textId="77777777">
        <w:trPr>
          <w:tblHeader/>
        </w:trPr>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3B1DC8C6"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00AC16B2"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Напрям</w:t>
            </w:r>
          </w:p>
        </w:tc>
        <w:tc>
          <w:tcPr>
            <w:tcW w:w="0" w:type="auto"/>
            <w:tcBorders>
              <w:top w:val="single" w:sz="4" w:space="0" w:color="7F7F7F"/>
              <w:left w:val="single" w:sz="4" w:space="0" w:color="7F7F7F"/>
              <w:bottom w:val="single" w:sz="4" w:space="0" w:color="7F7F7F"/>
              <w:right w:val="single" w:sz="4" w:space="0" w:color="7F7F7F"/>
            </w:tcBorders>
            <w:shd w:val="clear" w:color="auto" w:fill="D9EAF7"/>
            <w:tcMar>
              <w:top w:w="0" w:type="dxa"/>
              <w:left w:w="115" w:type="dxa"/>
              <w:bottom w:w="0" w:type="dxa"/>
              <w:right w:w="115" w:type="dxa"/>
            </w:tcMar>
            <w:vAlign w:val="center"/>
            <w:hideMark/>
          </w:tcPr>
          <w:p w14:paraId="64EF5812" w14:textId="77777777" w:rsidR="0099173A" w:rsidRPr="0099173A" w:rsidRDefault="0099173A" w:rsidP="0099173A">
            <w:pPr>
              <w:spacing w:after="0" w:line="240" w:lineRule="auto"/>
              <w:jc w:val="both"/>
              <w:rPr>
                <w:rFonts w:ascii="Times New Roman" w:eastAsia="Times New Roman" w:hAnsi="Times New Roman" w:cs="Times New Roman"/>
                <w:b/>
                <w:bCs/>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Зміст рекомендації</w:t>
            </w:r>
          </w:p>
        </w:tc>
      </w:tr>
      <w:tr w:rsidR="0099173A" w:rsidRPr="0099173A" w14:paraId="48D14FEF"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ADA9575"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1</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EA49E18"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3.1 «Кадрове забезпечення»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C51CA78"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Посилити систему наставницького супроводу молодих і новопризначених педагогічних працівників; закріпити наставників наказом керівника; розробити та впровадити індивідуальні маршрути професійної адаптації з визначенням етапів входження в посаду, форм методичної допомоги, </w:t>
            </w:r>
            <w:r w:rsidRPr="0099173A">
              <w:rPr>
                <w:rFonts w:ascii="Times New Roman" w:eastAsia="Times New Roman" w:hAnsi="Times New Roman" w:cs="Times New Roman"/>
                <w:color w:val="000000"/>
                <w:kern w:val="0"/>
                <w:sz w:val="24"/>
                <w:szCs w:val="24"/>
                <w:lang w:eastAsia="uk-UA"/>
                <w14:ligatures w14:val="none"/>
              </w:rPr>
              <w:lastRenderedPageBreak/>
              <w:t xml:space="preserve">термінів, відповідальних осіб і очікуваних результатів професійного становлення в умовах інклюзивної практики,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xml:space="preserve"> та організації роботи в сховищі.</w:t>
            </w:r>
          </w:p>
        </w:tc>
      </w:tr>
      <w:tr w:rsidR="0099173A" w:rsidRPr="0099173A" w14:paraId="454352FB"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0F464B5"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2</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AC84846"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3.1.1.6</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0897B12"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Актуалізувати локальні підходи до морального та, за можливості, матеріального стимулювання педагогів-наставників; визначити форми відзначення наставницької діяльності, критерії її результативності, порядок фіксації внеску наставника у професійну адаптацію молодих працівників та врахування наставницької діяльності під час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і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оцінювання.</w:t>
            </w:r>
          </w:p>
        </w:tc>
      </w:tr>
      <w:tr w:rsidR="0099173A" w:rsidRPr="0099173A" w14:paraId="15A4D120"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2D3412C"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3</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D781498"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3.2 «</w:t>
            </w:r>
            <w:proofErr w:type="spellStart"/>
            <w:r w:rsidRPr="0099173A">
              <w:rPr>
                <w:rFonts w:ascii="Times New Roman" w:eastAsia="Times New Roman" w:hAnsi="Times New Roman" w:cs="Times New Roman"/>
                <w:color w:val="000000"/>
                <w:kern w:val="0"/>
                <w:sz w:val="24"/>
                <w:szCs w:val="24"/>
                <w:lang w:eastAsia="uk-UA"/>
                <w14:ligatures w14:val="none"/>
              </w:rPr>
              <w:t>Врегульованість</w:t>
            </w:r>
            <w:proofErr w:type="spellEnd"/>
            <w:r w:rsidRPr="0099173A">
              <w:rPr>
                <w:rFonts w:ascii="Times New Roman" w:eastAsia="Times New Roman" w:hAnsi="Times New Roman" w:cs="Times New Roman"/>
                <w:color w:val="000000"/>
                <w:kern w:val="0"/>
                <w:sz w:val="24"/>
                <w:szCs w:val="24"/>
                <w:lang w:eastAsia="uk-UA"/>
                <w14:ligatures w14:val="none"/>
              </w:rPr>
              <w:t xml:space="preserve"> трудових відносин»</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2BADC5E"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Посилити індивідуальне ознайомлення працівників із локальними нормативними актами, посадовими інструкціями, алгоритмами дій під час повітряної тривоги, правилами ведення документації, умовами організації праці в інклюзивних і спеціальних групах, а також із функціональними обов’язками педагогів у період роботи в сховищі, зміни режиму дня та підвищеного емоційного навантаження</w:t>
            </w:r>
          </w:p>
        </w:tc>
      </w:tr>
      <w:tr w:rsidR="0099173A" w:rsidRPr="0099173A" w14:paraId="1574B6BF"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EF77D55"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4</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7901560"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3.2.1.4</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D90C224" w14:textId="38617709"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Уточнити локальний порядок виконання методичної, організаційної, консультативної та просвітницької діяльності з використанням інформаційно-комунікаційних технологій; </w:t>
            </w:r>
          </w:p>
        </w:tc>
      </w:tr>
      <w:tr w:rsidR="0099173A" w:rsidRPr="0099173A" w14:paraId="75AD6DED"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99384CB"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5</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B5A3D8E"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3.2.1.5</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FF85A4E"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Оновити або розробити локальне положення про моральне та матеріальне заохочення педагогічних працівників за результативну освітню діяльність, самоосвітню, інноваційну, конкурсну, публікаційну та методичну активність, створення авторських матеріалів, використання цифрових освітніх ресурсів, поширення перспективного педагогічного досвіду, а також за професійну стійкість і ініціативність в умовах кризових ситуацій.</w:t>
            </w:r>
          </w:p>
        </w:tc>
      </w:tr>
      <w:tr w:rsidR="0099173A" w:rsidRPr="0099173A" w14:paraId="5CD9E1B1"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95F063A"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6</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6D7E8C8D"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3.3.1</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AE2E0E1"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Удосконалити систему планування підвищення кваліфікації педагогічних працівників: системно збирати й узагальнювати індивідуальні пропозиції педагогів, співвідносити їх із результатами внутрішнього контролю, практичного вивчення роботи з дітьми та анкетування батьків; визначати пріоритетними напрями, пов’язані з психологічною підтримкою дітей, мовленнєвим розвитком, саморегуляцією, безпекою, інклюзивною та спеціальною освітою, компенсацією освітніх втрат і розвитком цифрової компетентності педагога.</w:t>
            </w:r>
          </w:p>
        </w:tc>
      </w:tr>
      <w:tr w:rsidR="0099173A" w:rsidRPr="0099173A" w14:paraId="7DC2BA4C"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DB427DB"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7</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7369CD41"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3.3.1.4–3.3.1.5</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CF42881"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Запровадити єдину електронну та паперову форму обліку годин підвищення кваліфікації, самоосвіти, участі у </w:t>
            </w:r>
            <w:proofErr w:type="spellStart"/>
            <w:r w:rsidRPr="0099173A">
              <w:rPr>
                <w:rFonts w:ascii="Times New Roman" w:eastAsia="Times New Roman" w:hAnsi="Times New Roman" w:cs="Times New Roman"/>
                <w:color w:val="000000"/>
                <w:kern w:val="0"/>
                <w:sz w:val="24"/>
                <w:szCs w:val="24"/>
                <w:lang w:eastAsia="uk-UA"/>
                <w14:ligatures w14:val="none"/>
              </w:rPr>
              <w:t>вебінарах</w:t>
            </w:r>
            <w:proofErr w:type="spellEnd"/>
            <w:r w:rsidRPr="0099173A">
              <w:rPr>
                <w:rFonts w:ascii="Times New Roman" w:eastAsia="Times New Roman" w:hAnsi="Times New Roman" w:cs="Times New Roman"/>
                <w:color w:val="000000"/>
                <w:kern w:val="0"/>
                <w:sz w:val="24"/>
                <w:szCs w:val="24"/>
                <w:lang w:eastAsia="uk-UA"/>
                <w14:ligatures w14:val="none"/>
              </w:rPr>
              <w:t xml:space="preserve">, </w:t>
            </w:r>
            <w:proofErr w:type="spellStart"/>
            <w:r w:rsidRPr="0099173A">
              <w:rPr>
                <w:rFonts w:ascii="Times New Roman" w:eastAsia="Times New Roman" w:hAnsi="Times New Roman" w:cs="Times New Roman"/>
                <w:color w:val="000000"/>
                <w:kern w:val="0"/>
                <w:sz w:val="24"/>
                <w:szCs w:val="24"/>
                <w:lang w:eastAsia="uk-UA"/>
                <w14:ligatures w14:val="none"/>
              </w:rPr>
              <w:t>супервізіях</w:t>
            </w:r>
            <w:proofErr w:type="spellEnd"/>
            <w:r w:rsidRPr="0099173A">
              <w:rPr>
                <w:rFonts w:ascii="Times New Roman" w:eastAsia="Times New Roman" w:hAnsi="Times New Roman" w:cs="Times New Roman"/>
                <w:color w:val="000000"/>
                <w:kern w:val="0"/>
                <w:sz w:val="24"/>
                <w:szCs w:val="24"/>
                <w:lang w:eastAsia="uk-UA"/>
                <w14:ligatures w14:val="none"/>
              </w:rPr>
              <w:t>, майстер-класах, тренінгах і професійних спільнотах; передбачити фіксацію не лише кількості годин, а й тематики навчання, практичного результату, упроваджених у роботу підходів, а також придатність такої форми до використання в умовах перебоїв електроенергії, інтернету та змішаних форматів роботи.</w:t>
            </w:r>
          </w:p>
        </w:tc>
      </w:tr>
      <w:tr w:rsidR="0099173A" w:rsidRPr="0099173A" w14:paraId="4F031925"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3271E2DB"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8</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5618BF1A"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Щодо 3.3.2</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0E683698"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Розширити консультативну та методичну допомогу педагогам із підготовки до атестації: оформлення портфоліо, підготовки самоаналізу, аналітичних довідок, презентації досвіду, узагальнення результатів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періоду; </w:t>
            </w:r>
            <w:r w:rsidRPr="0099173A">
              <w:rPr>
                <w:rFonts w:ascii="Times New Roman" w:eastAsia="Times New Roman" w:hAnsi="Times New Roman" w:cs="Times New Roman"/>
                <w:color w:val="000000"/>
                <w:kern w:val="0"/>
                <w:sz w:val="24"/>
                <w:szCs w:val="24"/>
                <w:lang w:eastAsia="uk-UA"/>
                <w14:ligatures w14:val="none"/>
              </w:rPr>
              <w:lastRenderedPageBreak/>
              <w:t>забезпечити більш чітку фіксацію впливу підвищення кваліфікації на якість освітнього процесу, результати розвитку дітей, взаємодію з батьками, роботу з дітьми з ООП, а також адаптацію педагогічної діяльності до умов воєнного стану та освітніх втрат.</w:t>
            </w:r>
          </w:p>
        </w:tc>
      </w:tr>
      <w:tr w:rsidR="0099173A" w:rsidRPr="0099173A" w14:paraId="27D0223C" w14:textId="77777777">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44E8758F"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lastRenderedPageBreak/>
              <w:t>9</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24F2D5FA" w14:textId="77777777" w:rsidR="0099173A" w:rsidRPr="0099173A" w:rsidRDefault="0099173A" w:rsidP="0099173A">
            <w:pPr>
              <w:spacing w:after="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Управлінські рішення</w:t>
            </w:r>
          </w:p>
        </w:tc>
        <w:tc>
          <w:tcPr>
            <w:tcW w:w="0" w:type="auto"/>
            <w:tcBorders>
              <w:top w:val="single" w:sz="4" w:space="0" w:color="7F7F7F"/>
              <w:left w:val="single" w:sz="4" w:space="0" w:color="7F7F7F"/>
              <w:bottom w:val="single" w:sz="4" w:space="0" w:color="7F7F7F"/>
              <w:right w:val="single" w:sz="4" w:space="0" w:color="7F7F7F"/>
            </w:tcBorders>
            <w:tcMar>
              <w:top w:w="0" w:type="dxa"/>
              <w:left w:w="115" w:type="dxa"/>
              <w:bottom w:w="0" w:type="dxa"/>
              <w:right w:w="115" w:type="dxa"/>
            </w:tcMar>
            <w:vAlign w:val="center"/>
            <w:hideMark/>
          </w:tcPr>
          <w:p w14:paraId="1307A84C" w14:textId="77777777" w:rsidR="0099173A" w:rsidRPr="0099173A" w:rsidRDefault="0099173A" w:rsidP="0099173A">
            <w:pPr>
              <w:spacing w:after="0" w:line="240" w:lineRule="auto"/>
              <w:ind w:firstLine="514"/>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Розглянути результати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ІІІ компонента на засіданні педагогічної ради; ухвалити управлінські рішення щодо усунення виявлених потреб; видати наказ по закладу із затвердженням плану коригувальних заходів, відповідальних осіб, термінів виконання, форм проміжного контролю та повторного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передбачити окремий моніторинг професійної адаптації молодих і новопризначених педагогів та результативності їх наставницького супроводу.</w:t>
            </w:r>
          </w:p>
        </w:tc>
      </w:tr>
    </w:tbl>
    <w:p w14:paraId="76BE1B3B" w14:textId="77777777" w:rsidR="0099173A" w:rsidRPr="0099173A" w:rsidRDefault="0099173A" w:rsidP="0099173A">
      <w:pPr>
        <w:spacing w:after="0" w:line="240" w:lineRule="auto"/>
        <w:rPr>
          <w:rFonts w:ascii="Times New Roman" w:eastAsia="Times New Roman" w:hAnsi="Times New Roman" w:cs="Times New Roman"/>
          <w:kern w:val="0"/>
          <w:sz w:val="24"/>
          <w:szCs w:val="24"/>
          <w:lang w:eastAsia="uk-UA"/>
          <w14:ligatures w14:val="none"/>
        </w:rPr>
      </w:pPr>
    </w:p>
    <w:p w14:paraId="7627928D" w14:textId="77777777" w:rsidR="0099173A" w:rsidRPr="0099173A" w:rsidRDefault="0099173A" w:rsidP="0099173A">
      <w:pPr>
        <w:spacing w:after="10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b/>
          <w:bCs/>
          <w:color w:val="000000"/>
          <w:kern w:val="0"/>
          <w:sz w:val="24"/>
          <w:szCs w:val="24"/>
          <w:lang w:eastAsia="uk-UA"/>
          <w14:ligatures w14:val="none"/>
        </w:rPr>
        <w:t>ДЖЕРЕЛА ВИВЧЕННЯ</w:t>
      </w:r>
    </w:p>
    <w:p w14:paraId="672E2F9E"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матеріали внутрішнього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за ІІІ компонентом внутрішньої системи забезпечення якості дошкільної освіти; </w:t>
      </w:r>
    </w:p>
    <w:p w14:paraId="71E5BF19"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картки контролю педагогічних працівників закладу дошкільної освіти; </w:t>
      </w:r>
    </w:p>
    <w:p w14:paraId="15E12835" w14:textId="6202901A"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індивідуальні картки оцінювання професійної діяльності педагогів: вихователів, асистент</w:t>
      </w:r>
      <w:r w:rsidR="00621D13">
        <w:rPr>
          <w:rFonts w:ascii="Times New Roman" w:eastAsia="Times New Roman" w:hAnsi="Times New Roman" w:cs="Times New Roman"/>
          <w:color w:val="000000"/>
          <w:kern w:val="0"/>
          <w:sz w:val="24"/>
          <w:szCs w:val="24"/>
          <w:lang w:eastAsia="uk-UA"/>
          <w14:ligatures w14:val="none"/>
        </w:rPr>
        <w:t>а</w:t>
      </w:r>
      <w:r w:rsidRPr="0099173A">
        <w:rPr>
          <w:rFonts w:ascii="Times New Roman" w:eastAsia="Times New Roman" w:hAnsi="Times New Roman" w:cs="Times New Roman"/>
          <w:color w:val="000000"/>
          <w:kern w:val="0"/>
          <w:sz w:val="24"/>
          <w:szCs w:val="24"/>
          <w:lang w:eastAsia="uk-UA"/>
          <w14:ligatures w14:val="none"/>
        </w:rPr>
        <w:t xml:space="preserve"> вихователя, музичного керівника</w:t>
      </w:r>
      <w:r w:rsidR="00621D13">
        <w:rPr>
          <w:rFonts w:ascii="Times New Roman" w:eastAsia="Times New Roman" w:hAnsi="Times New Roman" w:cs="Times New Roman"/>
          <w:color w:val="000000"/>
          <w:kern w:val="0"/>
          <w:sz w:val="24"/>
          <w:szCs w:val="24"/>
          <w:lang w:eastAsia="uk-UA"/>
          <w14:ligatures w14:val="none"/>
        </w:rPr>
        <w:t>.</w:t>
      </w:r>
    </w:p>
    <w:p w14:paraId="79D0321F"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картки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xml:space="preserve"> педагогічних працівників; </w:t>
      </w:r>
    </w:p>
    <w:p w14:paraId="431FCA4B"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картки обліку підвищення кваліфікації, сертифікати, довідки, матеріали самоосвіти та </w:t>
      </w:r>
      <w:proofErr w:type="spellStart"/>
      <w:r w:rsidRPr="0099173A">
        <w:rPr>
          <w:rFonts w:ascii="Times New Roman" w:eastAsia="Times New Roman" w:hAnsi="Times New Roman" w:cs="Times New Roman"/>
          <w:color w:val="000000"/>
          <w:kern w:val="0"/>
          <w:sz w:val="24"/>
          <w:szCs w:val="24"/>
          <w:lang w:eastAsia="uk-UA"/>
          <w14:ligatures w14:val="none"/>
        </w:rPr>
        <w:t>міжатестаційного</w:t>
      </w:r>
      <w:proofErr w:type="spellEnd"/>
      <w:r w:rsidRPr="0099173A">
        <w:rPr>
          <w:rFonts w:ascii="Times New Roman" w:eastAsia="Times New Roman" w:hAnsi="Times New Roman" w:cs="Times New Roman"/>
          <w:color w:val="000000"/>
          <w:kern w:val="0"/>
          <w:sz w:val="24"/>
          <w:szCs w:val="24"/>
          <w:lang w:eastAsia="uk-UA"/>
          <w14:ligatures w14:val="none"/>
        </w:rPr>
        <w:t xml:space="preserve"> супроводу; </w:t>
      </w:r>
    </w:p>
    <w:p w14:paraId="35A082FA"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proofErr w:type="spellStart"/>
      <w:r w:rsidRPr="0099173A">
        <w:rPr>
          <w:rFonts w:ascii="Times New Roman" w:eastAsia="Times New Roman" w:hAnsi="Times New Roman" w:cs="Times New Roman"/>
          <w:color w:val="000000"/>
          <w:kern w:val="0"/>
          <w:sz w:val="24"/>
          <w:szCs w:val="24"/>
          <w:lang w:eastAsia="uk-UA"/>
          <w14:ligatures w14:val="none"/>
        </w:rPr>
        <w:t>анкетувальні</w:t>
      </w:r>
      <w:proofErr w:type="spellEnd"/>
      <w:r w:rsidRPr="0099173A">
        <w:rPr>
          <w:rFonts w:ascii="Times New Roman" w:eastAsia="Times New Roman" w:hAnsi="Times New Roman" w:cs="Times New Roman"/>
          <w:color w:val="000000"/>
          <w:kern w:val="0"/>
          <w:sz w:val="24"/>
          <w:szCs w:val="24"/>
          <w:lang w:eastAsia="uk-UA"/>
          <w14:ligatures w14:val="none"/>
        </w:rPr>
        <w:t xml:space="preserve"> матеріали адміністрації, вихователя-методиста, педагогічних працівників і батьків; </w:t>
      </w:r>
    </w:p>
    <w:p w14:paraId="69CD8197"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аналітичний звіт за результатами анкетування 103 батьків / законних представників; </w:t>
      </w:r>
    </w:p>
    <w:p w14:paraId="0BF176B8"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матеріали практичного вивчення роботи з дітьми: індивідуальні картки оцінювання дітей, групові та загальні підсумкові картки, результати ігрових </w:t>
      </w:r>
      <w:proofErr w:type="spellStart"/>
      <w:r w:rsidRPr="0099173A">
        <w:rPr>
          <w:rFonts w:ascii="Times New Roman" w:eastAsia="Times New Roman" w:hAnsi="Times New Roman" w:cs="Times New Roman"/>
          <w:color w:val="000000"/>
          <w:kern w:val="0"/>
          <w:sz w:val="24"/>
          <w:szCs w:val="24"/>
          <w:lang w:eastAsia="uk-UA"/>
          <w14:ligatures w14:val="none"/>
        </w:rPr>
        <w:t>методик</w:t>
      </w:r>
      <w:proofErr w:type="spellEnd"/>
      <w:r w:rsidRPr="0099173A">
        <w:rPr>
          <w:rFonts w:ascii="Times New Roman" w:eastAsia="Times New Roman" w:hAnsi="Times New Roman" w:cs="Times New Roman"/>
          <w:color w:val="000000"/>
          <w:kern w:val="0"/>
          <w:sz w:val="24"/>
          <w:szCs w:val="24"/>
          <w:lang w:eastAsia="uk-UA"/>
          <w14:ligatures w14:val="none"/>
        </w:rPr>
        <w:t xml:space="preserve"> і бесід; </w:t>
      </w:r>
    </w:p>
    <w:p w14:paraId="496423CB"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кадрова та організаційно-розпорядча документація: штатний розпис, накази з кадрових питань, протоколи педагогічної ради, посадові інструкції, графіки роботи, матеріали ознайомлення працівників з локальними актами; </w:t>
      </w:r>
    </w:p>
    <w:p w14:paraId="21BE105E" w14:textId="77777777" w:rsidR="0099173A" w:rsidRPr="0099173A" w:rsidRDefault="0099173A" w:rsidP="0099173A">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документи, що підтверджують організацію освітнього процесу в умовах воєнного стану, повітряних </w:t>
      </w:r>
      <w:proofErr w:type="spellStart"/>
      <w:r w:rsidRPr="0099173A">
        <w:rPr>
          <w:rFonts w:ascii="Times New Roman" w:eastAsia="Times New Roman" w:hAnsi="Times New Roman" w:cs="Times New Roman"/>
          <w:color w:val="000000"/>
          <w:kern w:val="0"/>
          <w:sz w:val="24"/>
          <w:szCs w:val="24"/>
          <w:lang w:eastAsia="uk-UA"/>
          <w14:ligatures w14:val="none"/>
        </w:rPr>
        <w:t>тривог</w:t>
      </w:r>
      <w:proofErr w:type="spellEnd"/>
      <w:r w:rsidRPr="0099173A">
        <w:rPr>
          <w:rFonts w:ascii="Times New Roman" w:eastAsia="Times New Roman" w:hAnsi="Times New Roman" w:cs="Times New Roman"/>
          <w:color w:val="000000"/>
          <w:kern w:val="0"/>
          <w:sz w:val="24"/>
          <w:szCs w:val="24"/>
          <w:lang w:eastAsia="uk-UA"/>
          <w14:ligatures w14:val="none"/>
        </w:rPr>
        <w:t>, роботи в сховищі та реалізації заходів щодо подолання освітніх втрат дітей.</w:t>
      </w:r>
    </w:p>
    <w:p w14:paraId="1386B606" w14:textId="77777777" w:rsidR="0099173A" w:rsidRPr="0099173A" w:rsidRDefault="0099173A" w:rsidP="0099173A">
      <w:pPr>
        <w:spacing w:after="240" w:line="240" w:lineRule="auto"/>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kern w:val="0"/>
          <w:sz w:val="24"/>
          <w:szCs w:val="24"/>
          <w:lang w:eastAsia="uk-UA"/>
          <w14:ligatures w14:val="none"/>
        </w:rPr>
        <w:br/>
      </w:r>
      <w:r w:rsidRPr="0099173A">
        <w:rPr>
          <w:rFonts w:ascii="Times New Roman" w:eastAsia="Times New Roman" w:hAnsi="Times New Roman" w:cs="Times New Roman"/>
          <w:kern w:val="0"/>
          <w:sz w:val="24"/>
          <w:szCs w:val="24"/>
          <w:lang w:eastAsia="uk-UA"/>
          <w14:ligatures w14:val="none"/>
        </w:rPr>
        <w:br/>
      </w:r>
      <w:r w:rsidRPr="0099173A">
        <w:rPr>
          <w:rFonts w:ascii="Times New Roman" w:eastAsia="Times New Roman" w:hAnsi="Times New Roman" w:cs="Times New Roman"/>
          <w:kern w:val="0"/>
          <w:sz w:val="24"/>
          <w:szCs w:val="24"/>
          <w:lang w:eastAsia="uk-UA"/>
          <w14:ligatures w14:val="none"/>
        </w:rPr>
        <w:br/>
      </w:r>
    </w:p>
    <w:p w14:paraId="3201CFC9" w14:textId="77777777" w:rsidR="0099173A" w:rsidRDefault="0099173A" w:rsidP="0099173A">
      <w:pPr>
        <w:pBdr>
          <w:bottom w:val="single" w:sz="12" w:space="1" w:color="auto"/>
        </w:pBdr>
        <w:spacing w:after="40" w:line="240" w:lineRule="auto"/>
        <w:jc w:val="both"/>
        <w:rPr>
          <w:rFonts w:ascii="Times New Roman" w:eastAsia="Times New Roman" w:hAnsi="Times New Roman" w:cs="Times New Roman"/>
          <w:color w:val="000000"/>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 xml:space="preserve">Особи, що проводили </w:t>
      </w:r>
      <w:proofErr w:type="spellStart"/>
      <w:r w:rsidRPr="0099173A">
        <w:rPr>
          <w:rFonts w:ascii="Times New Roman" w:eastAsia="Times New Roman" w:hAnsi="Times New Roman" w:cs="Times New Roman"/>
          <w:color w:val="000000"/>
          <w:kern w:val="0"/>
          <w:sz w:val="24"/>
          <w:szCs w:val="24"/>
          <w:lang w:eastAsia="uk-UA"/>
          <w14:ligatures w14:val="none"/>
        </w:rPr>
        <w:t>самооцінювання</w:t>
      </w:r>
      <w:proofErr w:type="spellEnd"/>
      <w:r w:rsidRPr="0099173A">
        <w:rPr>
          <w:rFonts w:ascii="Times New Roman" w:eastAsia="Times New Roman" w:hAnsi="Times New Roman" w:cs="Times New Roman"/>
          <w:color w:val="000000"/>
          <w:kern w:val="0"/>
          <w:sz w:val="24"/>
          <w:szCs w:val="24"/>
          <w:lang w:eastAsia="uk-UA"/>
          <w14:ligatures w14:val="none"/>
        </w:rPr>
        <w:t>: ________________________________</w:t>
      </w:r>
    </w:p>
    <w:p w14:paraId="0742C284" w14:textId="77777777" w:rsidR="00621D13" w:rsidRPr="0099173A" w:rsidRDefault="00621D13" w:rsidP="0099173A">
      <w:pPr>
        <w:pBdr>
          <w:bottom w:val="single" w:sz="12" w:space="1" w:color="auto"/>
        </w:pBdr>
        <w:spacing w:after="40" w:line="240" w:lineRule="auto"/>
        <w:jc w:val="both"/>
        <w:rPr>
          <w:rFonts w:ascii="Times New Roman" w:eastAsia="Times New Roman" w:hAnsi="Times New Roman" w:cs="Times New Roman"/>
          <w:kern w:val="0"/>
          <w:sz w:val="24"/>
          <w:szCs w:val="24"/>
          <w:lang w:eastAsia="uk-UA"/>
          <w14:ligatures w14:val="none"/>
        </w:rPr>
      </w:pPr>
    </w:p>
    <w:p w14:paraId="37DC9288" w14:textId="7DAA4872" w:rsidR="00621D13" w:rsidRPr="0099173A" w:rsidRDefault="00621D13" w:rsidP="0099173A">
      <w:pPr>
        <w:spacing w:after="4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________________________________________________________________________________</w:t>
      </w:r>
    </w:p>
    <w:p w14:paraId="07E4F2BC" w14:textId="77777777" w:rsidR="00621D13" w:rsidRDefault="00621D13" w:rsidP="0099173A">
      <w:pPr>
        <w:spacing w:after="40" w:line="240" w:lineRule="auto"/>
        <w:jc w:val="both"/>
        <w:rPr>
          <w:rFonts w:ascii="Times New Roman" w:eastAsia="Times New Roman" w:hAnsi="Times New Roman" w:cs="Times New Roman"/>
          <w:color w:val="000000"/>
          <w:kern w:val="0"/>
          <w:sz w:val="24"/>
          <w:szCs w:val="24"/>
          <w:lang w:eastAsia="uk-UA"/>
          <w14:ligatures w14:val="none"/>
        </w:rPr>
      </w:pPr>
    </w:p>
    <w:p w14:paraId="60ADF892" w14:textId="08AA49FC" w:rsidR="0099173A" w:rsidRPr="0099173A" w:rsidRDefault="0099173A" w:rsidP="0099173A">
      <w:pPr>
        <w:spacing w:after="4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З результатами ознайомлено на засіданні педагогічної ради, протокол № ___ від «___» __________ 2026 р.</w:t>
      </w:r>
    </w:p>
    <w:p w14:paraId="0D25F32D" w14:textId="77777777" w:rsidR="0099173A" w:rsidRPr="0099173A" w:rsidRDefault="0099173A" w:rsidP="0099173A">
      <w:pPr>
        <w:spacing w:after="40" w:line="240" w:lineRule="auto"/>
        <w:jc w:val="both"/>
        <w:rPr>
          <w:rFonts w:ascii="Times New Roman" w:eastAsia="Times New Roman" w:hAnsi="Times New Roman" w:cs="Times New Roman"/>
          <w:kern w:val="0"/>
          <w:sz w:val="24"/>
          <w:szCs w:val="24"/>
          <w:lang w:eastAsia="uk-UA"/>
          <w14:ligatures w14:val="none"/>
        </w:rPr>
      </w:pPr>
      <w:r w:rsidRPr="0099173A">
        <w:rPr>
          <w:rFonts w:ascii="Times New Roman" w:eastAsia="Times New Roman" w:hAnsi="Times New Roman" w:cs="Times New Roman"/>
          <w:color w:val="000000"/>
          <w:kern w:val="0"/>
          <w:sz w:val="24"/>
          <w:szCs w:val="24"/>
          <w:lang w:eastAsia="uk-UA"/>
          <w14:ligatures w14:val="none"/>
        </w:rPr>
        <w:t>Дата: «___» __________ 2026 р.</w:t>
      </w:r>
    </w:p>
    <w:p w14:paraId="20D22CB1" w14:textId="77777777" w:rsidR="0015715E" w:rsidRDefault="0015715E"/>
    <w:sectPr w:rsidR="001571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180"/>
    <w:multiLevelType w:val="multilevel"/>
    <w:tmpl w:val="B92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E43BF"/>
    <w:multiLevelType w:val="multilevel"/>
    <w:tmpl w:val="8C2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776474">
    <w:abstractNumId w:val="0"/>
  </w:num>
  <w:num w:numId="2" w16cid:durableId="190278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3A"/>
    <w:rsid w:val="000627C7"/>
    <w:rsid w:val="00081C18"/>
    <w:rsid w:val="0015715E"/>
    <w:rsid w:val="00284BCB"/>
    <w:rsid w:val="00420474"/>
    <w:rsid w:val="00621D13"/>
    <w:rsid w:val="00686129"/>
    <w:rsid w:val="006F2EC3"/>
    <w:rsid w:val="007168BD"/>
    <w:rsid w:val="00762E2C"/>
    <w:rsid w:val="007B67E1"/>
    <w:rsid w:val="0099173A"/>
    <w:rsid w:val="00D94CB4"/>
    <w:rsid w:val="00F42051"/>
    <w:rsid w:val="00F506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3121"/>
  <w15:chartTrackingRefBased/>
  <w15:docId w15:val="{C405E644-D6F7-4800-A9C0-260D9157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1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1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17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17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17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17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17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17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17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7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917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17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17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17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17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173A"/>
    <w:rPr>
      <w:rFonts w:eastAsiaTheme="majorEastAsia" w:cstheme="majorBidi"/>
      <w:color w:val="595959" w:themeColor="text1" w:themeTint="A6"/>
    </w:rPr>
  </w:style>
  <w:style w:type="character" w:customStyle="1" w:styleId="80">
    <w:name w:val="Заголовок 8 Знак"/>
    <w:basedOn w:val="a0"/>
    <w:link w:val="8"/>
    <w:uiPriority w:val="9"/>
    <w:semiHidden/>
    <w:rsid w:val="009917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173A"/>
    <w:rPr>
      <w:rFonts w:eastAsiaTheme="majorEastAsia" w:cstheme="majorBidi"/>
      <w:color w:val="272727" w:themeColor="text1" w:themeTint="D8"/>
    </w:rPr>
  </w:style>
  <w:style w:type="paragraph" w:styleId="a3">
    <w:name w:val="Title"/>
    <w:basedOn w:val="a"/>
    <w:next w:val="a"/>
    <w:link w:val="a4"/>
    <w:uiPriority w:val="10"/>
    <w:qFormat/>
    <w:rsid w:val="0099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91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73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9173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9173A"/>
    <w:pPr>
      <w:spacing w:before="160"/>
      <w:jc w:val="center"/>
    </w:pPr>
    <w:rPr>
      <w:i/>
      <w:iCs/>
      <w:color w:val="404040" w:themeColor="text1" w:themeTint="BF"/>
    </w:rPr>
  </w:style>
  <w:style w:type="character" w:customStyle="1" w:styleId="a8">
    <w:name w:val="Цитата Знак"/>
    <w:basedOn w:val="a0"/>
    <w:link w:val="a7"/>
    <w:uiPriority w:val="29"/>
    <w:rsid w:val="0099173A"/>
    <w:rPr>
      <w:i/>
      <w:iCs/>
      <w:color w:val="404040" w:themeColor="text1" w:themeTint="BF"/>
    </w:rPr>
  </w:style>
  <w:style w:type="paragraph" w:styleId="a9">
    <w:name w:val="List Paragraph"/>
    <w:basedOn w:val="a"/>
    <w:uiPriority w:val="34"/>
    <w:qFormat/>
    <w:rsid w:val="0099173A"/>
    <w:pPr>
      <w:ind w:left="720"/>
      <w:contextualSpacing/>
    </w:pPr>
  </w:style>
  <w:style w:type="character" w:styleId="aa">
    <w:name w:val="Intense Emphasis"/>
    <w:basedOn w:val="a0"/>
    <w:uiPriority w:val="21"/>
    <w:qFormat/>
    <w:rsid w:val="0099173A"/>
    <w:rPr>
      <w:i/>
      <w:iCs/>
      <w:color w:val="2F5496" w:themeColor="accent1" w:themeShade="BF"/>
    </w:rPr>
  </w:style>
  <w:style w:type="paragraph" w:styleId="ab">
    <w:name w:val="Intense Quote"/>
    <w:basedOn w:val="a"/>
    <w:next w:val="a"/>
    <w:link w:val="ac"/>
    <w:uiPriority w:val="30"/>
    <w:qFormat/>
    <w:rsid w:val="00991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9173A"/>
    <w:rPr>
      <w:i/>
      <w:iCs/>
      <w:color w:val="2F5496" w:themeColor="accent1" w:themeShade="BF"/>
    </w:rPr>
  </w:style>
  <w:style w:type="character" w:styleId="ad">
    <w:name w:val="Intense Reference"/>
    <w:basedOn w:val="a0"/>
    <w:uiPriority w:val="32"/>
    <w:qFormat/>
    <w:rsid w:val="00991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25712</Words>
  <Characters>14656</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Шишко</dc:creator>
  <cp:keywords/>
  <dc:description/>
  <cp:lastModifiedBy>Вікторія Шишко</cp:lastModifiedBy>
  <cp:revision>4</cp:revision>
  <cp:lastPrinted>2026-05-12T11:10:00Z</cp:lastPrinted>
  <dcterms:created xsi:type="dcterms:W3CDTF">2026-04-29T06:24:00Z</dcterms:created>
  <dcterms:modified xsi:type="dcterms:W3CDTF">2026-05-12T11:10:00Z</dcterms:modified>
</cp:coreProperties>
</file>